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AB5C" w14:textId="77777777" w:rsidR="00A66AD0" w:rsidRPr="00A66AD0" w:rsidRDefault="00A66AD0" w:rsidP="0037408B">
      <w:pPr>
        <w:jc w:val="center"/>
        <w:rPr>
          <w:b/>
        </w:rPr>
      </w:pPr>
      <w:r w:rsidRPr="00A66AD0">
        <w:rPr>
          <w:b/>
        </w:rPr>
        <w:t xml:space="preserve">Online Supplemental Material </w:t>
      </w:r>
    </w:p>
    <w:p w14:paraId="7BE27F72" w14:textId="77777777" w:rsidR="00A66AD0" w:rsidRPr="00A66AD0" w:rsidRDefault="00A66AD0" w:rsidP="0037408B">
      <w:pPr>
        <w:jc w:val="center"/>
        <w:rPr>
          <w:b/>
        </w:rPr>
      </w:pPr>
      <w:r w:rsidRPr="00A66AD0">
        <w:rPr>
          <w:b/>
        </w:rPr>
        <w:t>Differentiation of Cognitive Abilities and the Medical College Admission Test</w:t>
      </w:r>
    </w:p>
    <w:p w14:paraId="2CB89278" w14:textId="77777777" w:rsidR="008C4C7D" w:rsidRDefault="008C4C7D" w:rsidP="0037408B">
      <w:pPr>
        <w:jc w:val="center"/>
      </w:pPr>
    </w:p>
    <w:p w14:paraId="6A1C5023" w14:textId="32411CB1" w:rsidR="00F113DC" w:rsidRPr="00F113DC" w:rsidRDefault="00F113DC" w:rsidP="00F113DC">
      <w:pPr>
        <w:jc w:val="center"/>
        <w:rPr>
          <w:b/>
          <w:bCs/>
          <w:lang w:val="en-CA"/>
        </w:rPr>
      </w:pPr>
      <w:r>
        <w:rPr>
          <w:b/>
          <w:bCs/>
          <w:lang w:val="en-CA"/>
        </w:rPr>
        <w:t>McLarnon, M. J. W., Goffin, R. D., &amp; Rothstein, M. G</w:t>
      </w:r>
      <w:r w:rsidR="00E56F86">
        <w:rPr>
          <w:b/>
          <w:bCs/>
          <w:lang w:val="en-CA"/>
        </w:rPr>
        <w:t>.</w:t>
      </w:r>
      <w:bookmarkStart w:id="0" w:name="_GoBack"/>
      <w:bookmarkEnd w:id="0"/>
      <w:r w:rsidRPr="00F113DC">
        <w:rPr>
          <w:b/>
          <w:bCs/>
          <w:lang w:val="en-CA"/>
        </w:rPr>
        <w:t xml:space="preserve"> </w:t>
      </w:r>
      <w:r>
        <w:rPr>
          <w:b/>
          <w:bCs/>
          <w:lang w:val="en-CA"/>
        </w:rPr>
        <w:t>(</w:t>
      </w:r>
      <w:r w:rsidRPr="00F113DC">
        <w:rPr>
          <w:b/>
          <w:bCs/>
          <w:lang w:val="en-CA"/>
        </w:rPr>
        <w:t>2017</w:t>
      </w:r>
      <w:r>
        <w:rPr>
          <w:b/>
          <w:bCs/>
          <w:lang w:val="en-CA"/>
        </w:rPr>
        <w:t>)</w:t>
      </w:r>
      <w:r w:rsidRPr="00F113DC">
        <w:rPr>
          <w:b/>
          <w:bCs/>
          <w:lang w:val="en-CA"/>
        </w:rPr>
        <w:t xml:space="preserve">, </w:t>
      </w:r>
      <w:r>
        <w:rPr>
          <w:b/>
          <w:bCs/>
          <w:i/>
          <w:lang w:val="en-CA"/>
        </w:rPr>
        <w:t>Personality and Individual Differences</w:t>
      </w:r>
    </w:p>
    <w:p w14:paraId="3FD7C62F" w14:textId="63659640" w:rsidR="008C4C7D" w:rsidRPr="00F113DC" w:rsidRDefault="00F113DC" w:rsidP="00F113DC">
      <w:pPr>
        <w:jc w:val="center"/>
        <w:rPr>
          <w:b/>
          <w:bCs/>
        </w:rPr>
      </w:pPr>
      <w:r>
        <w:rPr>
          <w:b/>
          <w:bCs/>
        </w:rPr>
        <w:t>http</w:t>
      </w:r>
      <w:r w:rsidRPr="00F113DC">
        <w:rPr>
          <w:b/>
          <w:bCs/>
        </w:rPr>
        <w:t>://doi.org/10.1016/j.paid.2017.11.005</w:t>
      </w:r>
    </w:p>
    <w:p w14:paraId="0A6788E0" w14:textId="77777777" w:rsidR="008C4C7D" w:rsidRDefault="008C4C7D" w:rsidP="0037408B">
      <w:pPr>
        <w:jc w:val="center"/>
      </w:pPr>
    </w:p>
    <w:p w14:paraId="40FABC70" w14:textId="3CD42669" w:rsidR="008C4C7D" w:rsidRDefault="008C4C7D" w:rsidP="0037408B">
      <w:pPr>
        <w:jc w:val="center"/>
      </w:pPr>
      <w:r>
        <w:t>Contents</w:t>
      </w:r>
    </w:p>
    <w:p w14:paraId="3A2979DD" w14:textId="38239D82" w:rsidR="008C4C7D" w:rsidRPr="008C4C7D" w:rsidRDefault="008C4C7D" w:rsidP="0037408B">
      <w:pPr>
        <w:pStyle w:val="ListParagraph"/>
        <w:numPr>
          <w:ilvl w:val="0"/>
          <w:numId w:val="2"/>
        </w:numPr>
        <w:tabs>
          <w:tab w:val="left" w:pos="8820"/>
        </w:tabs>
      </w:pPr>
      <w:r w:rsidRPr="008C4C7D">
        <w:t xml:space="preserve">Table S1 – Full </w:t>
      </w:r>
      <w:r w:rsidR="007E3AC4" w:rsidRPr="008C4C7D">
        <w:t>sample correlation matrix of study variables</w:t>
      </w:r>
      <w:r>
        <w:tab/>
        <w:t>P. 2</w:t>
      </w:r>
    </w:p>
    <w:p w14:paraId="69E5B3C3" w14:textId="7E5C15CD" w:rsidR="008C4C7D" w:rsidRPr="008C4C7D" w:rsidRDefault="008C4C7D" w:rsidP="0037408B">
      <w:pPr>
        <w:pStyle w:val="ListParagraph"/>
        <w:numPr>
          <w:ilvl w:val="0"/>
          <w:numId w:val="2"/>
        </w:numPr>
        <w:tabs>
          <w:tab w:val="left" w:pos="8820"/>
        </w:tabs>
      </w:pPr>
      <w:r w:rsidRPr="008C4C7D">
        <w:t>Table S2 – Low-</w:t>
      </w:r>
      <w:r w:rsidRPr="00D06902">
        <w:rPr>
          <w:i/>
        </w:rPr>
        <w:t>g</w:t>
      </w:r>
      <w:r w:rsidRPr="008C4C7D">
        <w:t xml:space="preserve"> </w:t>
      </w:r>
      <w:r w:rsidR="007E3AC4" w:rsidRPr="008C4C7D">
        <w:t xml:space="preserve">group </w:t>
      </w:r>
      <w:r w:rsidR="007E3AC4">
        <w:t>correlation matrix</w:t>
      </w:r>
      <w:r>
        <w:tab/>
        <w:t>P. 3</w:t>
      </w:r>
    </w:p>
    <w:p w14:paraId="00FBE59C" w14:textId="28E89788" w:rsidR="008C4C7D" w:rsidRPr="008C4C7D" w:rsidRDefault="008C4C7D" w:rsidP="0037408B">
      <w:pPr>
        <w:pStyle w:val="ListParagraph"/>
        <w:numPr>
          <w:ilvl w:val="0"/>
          <w:numId w:val="2"/>
        </w:numPr>
        <w:tabs>
          <w:tab w:val="left" w:pos="8820"/>
        </w:tabs>
      </w:pPr>
      <w:r w:rsidRPr="008C4C7D">
        <w:t>Table S3 – High-</w:t>
      </w:r>
      <w:r w:rsidRPr="00D06902">
        <w:rPr>
          <w:i/>
        </w:rPr>
        <w:t>g</w:t>
      </w:r>
      <w:r w:rsidRPr="008C4C7D">
        <w:t xml:space="preserve"> </w:t>
      </w:r>
      <w:r w:rsidR="007E3AC4" w:rsidRPr="008C4C7D">
        <w:t>group correlation matrix</w:t>
      </w:r>
      <w:r>
        <w:tab/>
        <w:t>P. 4</w:t>
      </w:r>
    </w:p>
    <w:p w14:paraId="5E384737" w14:textId="12A0E68D" w:rsidR="008C4C7D" w:rsidRDefault="008C4C7D" w:rsidP="0037408B">
      <w:pPr>
        <w:pStyle w:val="ListParagraph"/>
        <w:numPr>
          <w:ilvl w:val="0"/>
          <w:numId w:val="2"/>
        </w:numPr>
        <w:tabs>
          <w:tab w:val="left" w:pos="8820"/>
        </w:tabs>
      </w:pPr>
      <w:r w:rsidRPr="008C4C7D">
        <w:rPr>
          <w:iCs/>
        </w:rPr>
        <w:t>Figure S1</w:t>
      </w:r>
      <w:r w:rsidRPr="008C4C7D">
        <w:t xml:space="preserve"> – Model to assess Tenet 2 via differential correlations between the </w:t>
      </w:r>
      <w:r>
        <w:tab/>
        <w:t>P. 5</w:t>
      </w:r>
    </w:p>
    <w:p w14:paraId="7FF47381" w14:textId="3010E152" w:rsidR="008C4C7D" w:rsidRPr="008C4C7D" w:rsidRDefault="008C4C7D" w:rsidP="0037408B">
      <w:pPr>
        <w:pStyle w:val="ListParagraph"/>
        <w:tabs>
          <w:tab w:val="left" w:pos="8820"/>
        </w:tabs>
      </w:pPr>
      <w:r w:rsidRPr="008C4C7D">
        <w:t xml:space="preserve">MCAT’s </w:t>
      </w:r>
      <w:r w:rsidRPr="00D06902">
        <w:rPr>
          <w:i/>
          <w:iCs/>
        </w:rPr>
        <w:t>g</w:t>
      </w:r>
      <w:r w:rsidRPr="008C4C7D">
        <w:t>-factor, its subtests and GPA</w:t>
      </w:r>
    </w:p>
    <w:p w14:paraId="41B967F2" w14:textId="180F26C4" w:rsidR="008C4C7D" w:rsidRDefault="008C4C7D" w:rsidP="0037408B">
      <w:pPr>
        <w:pStyle w:val="ListParagraph"/>
        <w:numPr>
          <w:ilvl w:val="0"/>
          <w:numId w:val="2"/>
        </w:numPr>
        <w:tabs>
          <w:tab w:val="left" w:pos="8820"/>
        </w:tabs>
      </w:pPr>
      <w:r w:rsidRPr="008C4C7D">
        <w:rPr>
          <w:iCs/>
        </w:rPr>
        <w:t>Figure S2</w:t>
      </w:r>
      <w:r w:rsidRPr="008C4C7D">
        <w:t xml:space="preserve"> – Model to assess Tenet 2 via equivalence of GPA’s residual </w:t>
      </w:r>
      <w:r>
        <w:tab/>
        <w:t>P. 6</w:t>
      </w:r>
    </w:p>
    <w:p w14:paraId="6C6F62E4" w14:textId="00D575A7" w:rsidR="008C4C7D" w:rsidRPr="00112906" w:rsidRDefault="008C4C7D" w:rsidP="0037408B">
      <w:pPr>
        <w:pStyle w:val="ListParagraph"/>
        <w:tabs>
          <w:tab w:val="left" w:pos="8820"/>
        </w:tabs>
      </w:pPr>
      <w:r w:rsidRPr="00112906">
        <w:t>variance across ability groups</w:t>
      </w:r>
    </w:p>
    <w:p w14:paraId="199B3EA3" w14:textId="5AD9C7B1" w:rsidR="008C4C7D" w:rsidRPr="00112906" w:rsidRDefault="00BA7B52" w:rsidP="0037408B">
      <w:pPr>
        <w:pStyle w:val="ListParagraph"/>
        <w:numPr>
          <w:ilvl w:val="0"/>
          <w:numId w:val="2"/>
        </w:numPr>
        <w:tabs>
          <w:tab w:val="left" w:pos="8820"/>
        </w:tabs>
      </w:pPr>
      <w:r w:rsidRPr="00112906">
        <w:t xml:space="preserve">Summary of </w:t>
      </w:r>
      <w:r w:rsidR="007B32DE" w:rsidRPr="00112906">
        <w:t>m</w:t>
      </w:r>
      <w:r w:rsidRPr="00112906">
        <w:t xml:space="preserve">oderated </w:t>
      </w:r>
      <w:r w:rsidR="007B32DE" w:rsidRPr="00112906">
        <w:t>f</w:t>
      </w:r>
      <w:r w:rsidRPr="00112906">
        <w:t xml:space="preserve">actor </w:t>
      </w:r>
      <w:r w:rsidR="007B32DE" w:rsidRPr="00112906">
        <w:t>analysis</w:t>
      </w:r>
      <w:r w:rsidR="00B97692" w:rsidRPr="00112906">
        <w:tab/>
        <w:t>P. 7</w:t>
      </w:r>
    </w:p>
    <w:p w14:paraId="4B80F160" w14:textId="7AEB998D" w:rsidR="00DD1C35" w:rsidRPr="00112906" w:rsidRDefault="00DD1C35" w:rsidP="0037408B">
      <w:pPr>
        <w:pStyle w:val="ListParagraph"/>
        <w:numPr>
          <w:ilvl w:val="0"/>
          <w:numId w:val="2"/>
        </w:numPr>
        <w:tabs>
          <w:tab w:val="left" w:pos="8820"/>
        </w:tabs>
      </w:pPr>
      <w:r w:rsidRPr="00112906">
        <w:t>Table S4</w:t>
      </w:r>
      <w:r w:rsidR="007B32DE" w:rsidRPr="00112906">
        <w:t xml:space="preserve"> – Linear and moderated factor analysis fit statistics</w:t>
      </w:r>
      <w:r w:rsidR="00B97692" w:rsidRPr="00112906">
        <w:tab/>
        <w:t>P. 8</w:t>
      </w:r>
    </w:p>
    <w:p w14:paraId="40B68BEC" w14:textId="64ADE3D4" w:rsidR="004B7A6A" w:rsidRPr="00112906" w:rsidRDefault="004B7A6A" w:rsidP="0037408B">
      <w:pPr>
        <w:pStyle w:val="ListParagraph"/>
        <w:numPr>
          <w:ilvl w:val="0"/>
          <w:numId w:val="2"/>
        </w:numPr>
        <w:tabs>
          <w:tab w:val="left" w:pos="8820"/>
        </w:tabs>
      </w:pPr>
      <w:r w:rsidRPr="00112906">
        <w:t xml:space="preserve">Table S5 </w:t>
      </w:r>
      <w:r w:rsidR="007B32DE" w:rsidRPr="00112906">
        <w:t xml:space="preserve">– </w:t>
      </w:r>
      <w:r w:rsidRPr="00112906">
        <w:t xml:space="preserve">Parameter </w:t>
      </w:r>
      <w:r w:rsidR="007B32DE" w:rsidRPr="00112906">
        <w:t>e</w:t>
      </w:r>
      <w:r w:rsidRPr="00112906">
        <w:t xml:space="preserve">stimates </w:t>
      </w:r>
      <w:r w:rsidR="00B97692" w:rsidRPr="00112906">
        <w:t xml:space="preserve">from </w:t>
      </w:r>
      <w:r w:rsidR="007B32DE" w:rsidRPr="00112906">
        <w:t>l</w:t>
      </w:r>
      <w:r w:rsidRPr="00112906">
        <w:t xml:space="preserve">inear and </w:t>
      </w:r>
      <w:r w:rsidR="000F3ED5" w:rsidRPr="00112906">
        <w:t>moderated factor</w:t>
      </w:r>
      <w:r w:rsidRPr="00112906">
        <w:t xml:space="preserve"> </w:t>
      </w:r>
      <w:r w:rsidR="007B32DE" w:rsidRPr="00112906">
        <w:t>m</w:t>
      </w:r>
      <w:r w:rsidRPr="00112906">
        <w:t>odels</w:t>
      </w:r>
      <w:r w:rsidR="00B97692" w:rsidRPr="00112906">
        <w:tab/>
        <w:t>P. 9</w:t>
      </w:r>
    </w:p>
    <w:p w14:paraId="321F02D9" w14:textId="1AF4704B" w:rsidR="00834823" w:rsidRPr="00112906" w:rsidRDefault="00834823" w:rsidP="0037408B">
      <w:pPr>
        <w:pStyle w:val="ListParagraph"/>
        <w:numPr>
          <w:ilvl w:val="0"/>
          <w:numId w:val="2"/>
        </w:numPr>
        <w:tabs>
          <w:tab w:val="left" w:pos="8820"/>
        </w:tabs>
      </w:pPr>
      <w:r w:rsidRPr="00112906">
        <w:t xml:space="preserve">Moderated </w:t>
      </w:r>
      <w:r w:rsidR="00846CB0" w:rsidRPr="00112906">
        <w:t>factor model M</w:t>
      </w:r>
      <w:r w:rsidR="00846CB0" w:rsidRPr="00112906">
        <w:rPr>
          <w:i/>
        </w:rPr>
        <w:t>plus</w:t>
      </w:r>
      <w:r w:rsidR="00846CB0" w:rsidRPr="00112906">
        <w:t xml:space="preserve"> </w:t>
      </w:r>
      <w:r w:rsidRPr="00112906">
        <w:t>syntax</w:t>
      </w:r>
      <w:r w:rsidR="00B97692" w:rsidRPr="00112906">
        <w:tab/>
        <w:t>P. 10</w:t>
      </w:r>
    </w:p>
    <w:p w14:paraId="6ABD1F6A" w14:textId="4B698E10" w:rsidR="00834823" w:rsidRPr="00112906" w:rsidRDefault="00834823" w:rsidP="0037408B">
      <w:pPr>
        <w:pStyle w:val="ListParagraph"/>
        <w:numPr>
          <w:ilvl w:val="0"/>
          <w:numId w:val="2"/>
        </w:numPr>
        <w:tabs>
          <w:tab w:val="left" w:pos="8820"/>
        </w:tabs>
      </w:pPr>
      <w:r w:rsidRPr="00112906">
        <w:t>Extreme group syntax</w:t>
      </w:r>
      <w:r w:rsidR="00B97692" w:rsidRPr="00112906">
        <w:tab/>
        <w:t>P. 12</w:t>
      </w:r>
    </w:p>
    <w:p w14:paraId="0209A65E" w14:textId="09BB9007" w:rsidR="004B7A6A" w:rsidRPr="00112906" w:rsidRDefault="004B7A6A" w:rsidP="0037408B">
      <w:pPr>
        <w:pStyle w:val="ListParagraph"/>
        <w:numPr>
          <w:ilvl w:val="0"/>
          <w:numId w:val="2"/>
        </w:numPr>
        <w:tabs>
          <w:tab w:val="left" w:pos="8820"/>
        </w:tabs>
      </w:pPr>
      <w:r w:rsidRPr="00112906">
        <w:t>References used in Online Supplemental Material</w:t>
      </w:r>
      <w:r w:rsidR="00B97692" w:rsidRPr="00112906">
        <w:tab/>
        <w:t>P. 20</w:t>
      </w:r>
    </w:p>
    <w:p w14:paraId="42E555D2" w14:textId="6434F8A9" w:rsidR="00A66AD0" w:rsidRDefault="00A66AD0" w:rsidP="0037408B">
      <w:r>
        <w:br w:type="page"/>
      </w:r>
    </w:p>
    <w:p w14:paraId="7E1AF47B" w14:textId="0284FCDD" w:rsidR="00316D8C" w:rsidRDefault="00316D8C" w:rsidP="0037408B">
      <w:r>
        <w:lastRenderedPageBreak/>
        <w:t>Table S1</w:t>
      </w: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840"/>
        <w:gridCol w:w="717"/>
        <w:gridCol w:w="717"/>
        <w:gridCol w:w="717"/>
        <w:gridCol w:w="718"/>
        <w:gridCol w:w="717"/>
        <w:gridCol w:w="717"/>
      </w:tblGrid>
      <w:tr w:rsidR="00316D8C" w14:paraId="13F68EE7" w14:textId="77777777" w:rsidTr="00072FED">
        <w:tc>
          <w:tcPr>
            <w:tcW w:w="8010" w:type="dxa"/>
            <w:gridSpan w:val="8"/>
            <w:tcBorders>
              <w:bottom w:val="single" w:sz="4" w:space="0" w:color="auto"/>
            </w:tcBorders>
            <w:vAlign w:val="center"/>
          </w:tcPr>
          <w:p w14:paraId="6B220A6B" w14:textId="77777777" w:rsidR="00316D8C" w:rsidRPr="00083235" w:rsidRDefault="00316D8C" w:rsidP="0037408B">
            <w:pPr>
              <w:spacing w:line="276" w:lineRule="auto"/>
              <w:rPr>
                <w:i/>
              </w:rPr>
            </w:pPr>
            <w:r>
              <w:rPr>
                <w:i/>
              </w:rPr>
              <w:t xml:space="preserve">Full Sample </w:t>
            </w:r>
            <w:r w:rsidRPr="00083235">
              <w:rPr>
                <w:i/>
              </w:rPr>
              <w:t>Correlation Matrix of Study Variables</w:t>
            </w:r>
          </w:p>
        </w:tc>
      </w:tr>
      <w:tr w:rsidR="00316D8C" w14:paraId="29E63875" w14:textId="77777777" w:rsidTr="00072FED">
        <w:tc>
          <w:tcPr>
            <w:tcW w:w="2867" w:type="dxa"/>
            <w:tcBorders>
              <w:top w:val="single" w:sz="4" w:space="0" w:color="auto"/>
              <w:bottom w:val="single" w:sz="4" w:space="0" w:color="auto"/>
            </w:tcBorders>
            <w:vAlign w:val="center"/>
          </w:tcPr>
          <w:p w14:paraId="74D4FA46" w14:textId="77777777" w:rsidR="00316D8C" w:rsidRDefault="00316D8C" w:rsidP="0037408B">
            <w:pPr>
              <w:spacing w:before="120" w:line="276" w:lineRule="auto"/>
            </w:pPr>
          </w:p>
        </w:tc>
        <w:tc>
          <w:tcPr>
            <w:tcW w:w="840" w:type="dxa"/>
            <w:tcBorders>
              <w:top w:val="single" w:sz="4" w:space="0" w:color="auto"/>
              <w:bottom w:val="single" w:sz="4" w:space="0" w:color="auto"/>
            </w:tcBorders>
            <w:vAlign w:val="center"/>
          </w:tcPr>
          <w:p w14:paraId="29923EC6" w14:textId="77777777" w:rsidR="00316D8C" w:rsidRPr="00083235" w:rsidRDefault="00316D8C" w:rsidP="0037408B">
            <w:pPr>
              <w:spacing w:before="120" w:line="276" w:lineRule="auto"/>
              <w:jc w:val="center"/>
              <w:rPr>
                <w:i/>
              </w:rPr>
            </w:pPr>
            <w:r w:rsidRPr="00083235">
              <w:rPr>
                <w:i/>
              </w:rPr>
              <w:t>Mean</w:t>
            </w:r>
          </w:p>
        </w:tc>
        <w:tc>
          <w:tcPr>
            <w:tcW w:w="717" w:type="dxa"/>
            <w:tcBorders>
              <w:top w:val="single" w:sz="4" w:space="0" w:color="auto"/>
              <w:bottom w:val="single" w:sz="4" w:space="0" w:color="auto"/>
            </w:tcBorders>
            <w:vAlign w:val="center"/>
          </w:tcPr>
          <w:p w14:paraId="6A7F08C5" w14:textId="77777777" w:rsidR="00316D8C" w:rsidRPr="00083235" w:rsidRDefault="00316D8C" w:rsidP="0037408B">
            <w:pPr>
              <w:spacing w:before="120" w:line="276" w:lineRule="auto"/>
              <w:jc w:val="center"/>
              <w:rPr>
                <w:i/>
              </w:rPr>
            </w:pPr>
            <w:r w:rsidRPr="00083235">
              <w:rPr>
                <w:i/>
              </w:rPr>
              <w:t>SD</w:t>
            </w:r>
          </w:p>
        </w:tc>
        <w:tc>
          <w:tcPr>
            <w:tcW w:w="717" w:type="dxa"/>
            <w:tcBorders>
              <w:top w:val="single" w:sz="4" w:space="0" w:color="auto"/>
              <w:bottom w:val="single" w:sz="4" w:space="0" w:color="auto"/>
            </w:tcBorders>
            <w:vAlign w:val="center"/>
          </w:tcPr>
          <w:p w14:paraId="26805B6A" w14:textId="77777777" w:rsidR="00316D8C" w:rsidRPr="00083235" w:rsidRDefault="00316D8C" w:rsidP="0037408B">
            <w:pPr>
              <w:spacing w:before="120" w:line="276" w:lineRule="auto"/>
              <w:jc w:val="center"/>
              <w:rPr>
                <w:i/>
              </w:rPr>
            </w:pPr>
            <w:r w:rsidRPr="00083235">
              <w:rPr>
                <w:i/>
              </w:rPr>
              <w:t>1.</w:t>
            </w:r>
          </w:p>
        </w:tc>
        <w:tc>
          <w:tcPr>
            <w:tcW w:w="717" w:type="dxa"/>
            <w:tcBorders>
              <w:top w:val="single" w:sz="4" w:space="0" w:color="auto"/>
              <w:bottom w:val="single" w:sz="4" w:space="0" w:color="auto"/>
            </w:tcBorders>
            <w:vAlign w:val="center"/>
          </w:tcPr>
          <w:p w14:paraId="253FAFED" w14:textId="77777777" w:rsidR="00316D8C" w:rsidRPr="00083235" w:rsidRDefault="00316D8C" w:rsidP="0037408B">
            <w:pPr>
              <w:spacing w:before="120" w:line="276" w:lineRule="auto"/>
              <w:jc w:val="center"/>
              <w:rPr>
                <w:i/>
              </w:rPr>
            </w:pPr>
            <w:r w:rsidRPr="00083235">
              <w:rPr>
                <w:i/>
              </w:rPr>
              <w:t>2.</w:t>
            </w:r>
          </w:p>
        </w:tc>
        <w:tc>
          <w:tcPr>
            <w:tcW w:w="718" w:type="dxa"/>
            <w:tcBorders>
              <w:top w:val="single" w:sz="4" w:space="0" w:color="auto"/>
              <w:bottom w:val="single" w:sz="4" w:space="0" w:color="auto"/>
            </w:tcBorders>
            <w:vAlign w:val="center"/>
          </w:tcPr>
          <w:p w14:paraId="174CD657" w14:textId="77777777" w:rsidR="00316D8C" w:rsidRPr="00083235" w:rsidRDefault="00316D8C" w:rsidP="0037408B">
            <w:pPr>
              <w:spacing w:before="120" w:line="276" w:lineRule="auto"/>
              <w:jc w:val="center"/>
              <w:rPr>
                <w:i/>
              </w:rPr>
            </w:pPr>
            <w:r w:rsidRPr="00083235">
              <w:rPr>
                <w:i/>
              </w:rPr>
              <w:t>3.</w:t>
            </w:r>
          </w:p>
        </w:tc>
        <w:tc>
          <w:tcPr>
            <w:tcW w:w="717" w:type="dxa"/>
            <w:tcBorders>
              <w:top w:val="single" w:sz="4" w:space="0" w:color="auto"/>
              <w:bottom w:val="single" w:sz="4" w:space="0" w:color="auto"/>
            </w:tcBorders>
            <w:vAlign w:val="center"/>
          </w:tcPr>
          <w:p w14:paraId="79C786C4" w14:textId="77777777" w:rsidR="00316D8C" w:rsidRPr="00083235" w:rsidRDefault="00316D8C" w:rsidP="0037408B">
            <w:pPr>
              <w:spacing w:before="120" w:line="276" w:lineRule="auto"/>
              <w:jc w:val="center"/>
              <w:rPr>
                <w:i/>
              </w:rPr>
            </w:pPr>
            <w:r w:rsidRPr="00083235">
              <w:rPr>
                <w:i/>
              </w:rPr>
              <w:t>4.</w:t>
            </w:r>
          </w:p>
        </w:tc>
        <w:tc>
          <w:tcPr>
            <w:tcW w:w="717" w:type="dxa"/>
            <w:tcBorders>
              <w:top w:val="single" w:sz="4" w:space="0" w:color="auto"/>
              <w:bottom w:val="single" w:sz="4" w:space="0" w:color="auto"/>
            </w:tcBorders>
            <w:vAlign w:val="center"/>
          </w:tcPr>
          <w:p w14:paraId="768A121F" w14:textId="77777777" w:rsidR="00316D8C" w:rsidRPr="00083235" w:rsidRDefault="00316D8C" w:rsidP="0037408B">
            <w:pPr>
              <w:spacing w:before="120" w:line="276" w:lineRule="auto"/>
              <w:jc w:val="center"/>
              <w:rPr>
                <w:i/>
              </w:rPr>
            </w:pPr>
            <w:r w:rsidRPr="00083235">
              <w:rPr>
                <w:i/>
              </w:rPr>
              <w:t>5.</w:t>
            </w:r>
          </w:p>
        </w:tc>
      </w:tr>
      <w:tr w:rsidR="00316D8C" w14:paraId="6298D47C" w14:textId="77777777" w:rsidTr="00072FED">
        <w:tc>
          <w:tcPr>
            <w:tcW w:w="2867" w:type="dxa"/>
            <w:tcBorders>
              <w:top w:val="single" w:sz="4" w:space="0" w:color="auto"/>
            </w:tcBorders>
            <w:vAlign w:val="center"/>
          </w:tcPr>
          <w:p w14:paraId="0010AA76" w14:textId="77777777" w:rsidR="00316D8C" w:rsidRDefault="00316D8C" w:rsidP="0037408B">
            <w:pPr>
              <w:pStyle w:val="ListParagraph"/>
              <w:numPr>
                <w:ilvl w:val="0"/>
                <w:numId w:val="1"/>
              </w:numPr>
              <w:spacing w:before="120" w:line="276" w:lineRule="auto"/>
              <w:ind w:left="240" w:hanging="240"/>
            </w:pPr>
            <w:r>
              <w:t>Verbal Reasoning</w:t>
            </w:r>
          </w:p>
        </w:tc>
        <w:tc>
          <w:tcPr>
            <w:tcW w:w="840" w:type="dxa"/>
            <w:tcBorders>
              <w:top w:val="single" w:sz="4" w:space="0" w:color="auto"/>
            </w:tcBorders>
            <w:vAlign w:val="center"/>
          </w:tcPr>
          <w:p w14:paraId="1A682F0F" w14:textId="40541F30" w:rsidR="00316D8C" w:rsidRPr="007E530E" w:rsidRDefault="00544441" w:rsidP="0037408B">
            <w:pPr>
              <w:spacing w:before="120" w:line="276" w:lineRule="auto"/>
              <w:ind w:right="-109"/>
              <w:jc w:val="center"/>
            </w:pPr>
            <w:r>
              <w:t>8.85</w:t>
            </w:r>
          </w:p>
        </w:tc>
        <w:tc>
          <w:tcPr>
            <w:tcW w:w="717" w:type="dxa"/>
            <w:tcBorders>
              <w:top w:val="single" w:sz="4" w:space="0" w:color="auto"/>
            </w:tcBorders>
            <w:vAlign w:val="center"/>
          </w:tcPr>
          <w:p w14:paraId="29E22326" w14:textId="20392A38" w:rsidR="00316D8C" w:rsidRPr="007E530E" w:rsidRDefault="00544441" w:rsidP="0037408B">
            <w:pPr>
              <w:spacing w:before="120" w:line="276" w:lineRule="auto"/>
              <w:jc w:val="center"/>
            </w:pPr>
            <w:r>
              <w:t>1.95</w:t>
            </w:r>
          </w:p>
        </w:tc>
        <w:tc>
          <w:tcPr>
            <w:tcW w:w="717" w:type="dxa"/>
            <w:tcBorders>
              <w:top w:val="single" w:sz="4" w:space="0" w:color="auto"/>
            </w:tcBorders>
            <w:vAlign w:val="center"/>
          </w:tcPr>
          <w:p w14:paraId="636B41FC" w14:textId="77777777" w:rsidR="00316D8C" w:rsidRPr="00B500F8" w:rsidRDefault="00316D8C" w:rsidP="0037408B">
            <w:pPr>
              <w:spacing w:before="120" w:line="276" w:lineRule="auto"/>
              <w:jc w:val="center"/>
            </w:pPr>
            <w:r w:rsidRPr="00B500F8">
              <w:t>--</w:t>
            </w:r>
          </w:p>
        </w:tc>
        <w:tc>
          <w:tcPr>
            <w:tcW w:w="717" w:type="dxa"/>
            <w:tcBorders>
              <w:top w:val="single" w:sz="4" w:space="0" w:color="auto"/>
            </w:tcBorders>
            <w:vAlign w:val="center"/>
          </w:tcPr>
          <w:p w14:paraId="24CF5EBA" w14:textId="77777777" w:rsidR="00316D8C" w:rsidRPr="00B500F8" w:rsidRDefault="00316D8C" w:rsidP="0037408B">
            <w:pPr>
              <w:spacing w:before="120" w:line="276" w:lineRule="auto"/>
              <w:jc w:val="center"/>
            </w:pPr>
          </w:p>
        </w:tc>
        <w:tc>
          <w:tcPr>
            <w:tcW w:w="718" w:type="dxa"/>
            <w:tcBorders>
              <w:top w:val="single" w:sz="4" w:space="0" w:color="auto"/>
            </w:tcBorders>
            <w:vAlign w:val="center"/>
          </w:tcPr>
          <w:p w14:paraId="4271DAEA" w14:textId="77777777" w:rsidR="00316D8C" w:rsidRPr="00B500F8" w:rsidRDefault="00316D8C" w:rsidP="0037408B">
            <w:pPr>
              <w:spacing w:before="120" w:line="276" w:lineRule="auto"/>
              <w:jc w:val="center"/>
            </w:pPr>
          </w:p>
        </w:tc>
        <w:tc>
          <w:tcPr>
            <w:tcW w:w="717" w:type="dxa"/>
            <w:tcBorders>
              <w:top w:val="single" w:sz="4" w:space="0" w:color="auto"/>
            </w:tcBorders>
            <w:vAlign w:val="center"/>
          </w:tcPr>
          <w:p w14:paraId="24E81894" w14:textId="77777777" w:rsidR="00316D8C" w:rsidRPr="00B500F8" w:rsidRDefault="00316D8C" w:rsidP="0037408B">
            <w:pPr>
              <w:spacing w:before="120" w:line="276" w:lineRule="auto"/>
              <w:jc w:val="center"/>
            </w:pPr>
          </w:p>
        </w:tc>
        <w:tc>
          <w:tcPr>
            <w:tcW w:w="717" w:type="dxa"/>
            <w:tcBorders>
              <w:top w:val="single" w:sz="4" w:space="0" w:color="auto"/>
            </w:tcBorders>
            <w:vAlign w:val="center"/>
          </w:tcPr>
          <w:p w14:paraId="7703A9DF" w14:textId="77777777" w:rsidR="00316D8C" w:rsidRPr="00B500F8" w:rsidRDefault="00316D8C" w:rsidP="0037408B">
            <w:pPr>
              <w:spacing w:before="120" w:line="276" w:lineRule="auto"/>
              <w:jc w:val="center"/>
            </w:pPr>
          </w:p>
        </w:tc>
      </w:tr>
      <w:tr w:rsidR="00316D8C" w14:paraId="41770269" w14:textId="77777777" w:rsidTr="00072FED">
        <w:tc>
          <w:tcPr>
            <w:tcW w:w="2867" w:type="dxa"/>
            <w:vAlign w:val="center"/>
          </w:tcPr>
          <w:p w14:paraId="1C1C7849" w14:textId="77777777" w:rsidR="00316D8C" w:rsidRDefault="00316D8C" w:rsidP="0037408B">
            <w:pPr>
              <w:pStyle w:val="ListParagraph"/>
              <w:numPr>
                <w:ilvl w:val="0"/>
                <w:numId w:val="1"/>
              </w:numPr>
              <w:spacing w:line="276" w:lineRule="auto"/>
              <w:ind w:left="240" w:hanging="240"/>
            </w:pPr>
            <w:r>
              <w:t>Physical Science</w:t>
            </w:r>
          </w:p>
        </w:tc>
        <w:tc>
          <w:tcPr>
            <w:tcW w:w="840" w:type="dxa"/>
            <w:vAlign w:val="center"/>
          </w:tcPr>
          <w:p w14:paraId="0B3F36D4" w14:textId="09DDE906" w:rsidR="00316D8C" w:rsidRPr="007E530E" w:rsidRDefault="00544441" w:rsidP="0037408B">
            <w:pPr>
              <w:spacing w:line="276" w:lineRule="auto"/>
              <w:ind w:right="-109"/>
              <w:jc w:val="center"/>
            </w:pPr>
            <w:r>
              <w:t>9.81</w:t>
            </w:r>
          </w:p>
        </w:tc>
        <w:tc>
          <w:tcPr>
            <w:tcW w:w="717" w:type="dxa"/>
            <w:vAlign w:val="center"/>
          </w:tcPr>
          <w:p w14:paraId="1327203C" w14:textId="69B663E0" w:rsidR="00316D8C" w:rsidRPr="007E530E" w:rsidRDefault="00544441" w:rsidP="0037408B">
            <w:pPr>
              <w:spacing w:line="276" w:lineRule="auto"/>
              <w:jc w:val="center"/>
            </w:pPr>
            <w:r>
              <w:t>1.92</w:t>
            </w:r>
          </w:p>
        </w:tc>
        <w:tc>
          <w:tcPr>
            <w:tcW w:w="717" w:type="dxa"/>
            <w:vAlign w:val="center"/>
          </w:tcPr>
          <w:p w14:paraId="5F0C60A2" w14:textId="77777777" w:rsidR="00316D8C" w:rsidRPr="00B500F8" w:rsidRDefault="00316D8C" w:rsidP="0037408B">
            <w:pPr>
              <w:spacing w:line="276" w:lineRule="auto"/>
              <w:jc w:val="center"/>
            </w:pPr>
            <w:r w:rsidRPr="00B500F8">
              <w:t>.</w:t>
            </w:r>
            <w:r>
              <w:t>38</w:t>
            </w:r>
          </w:p>
        </w:tc>
        <w:tc>
          <w:tcPr>
            <w:tcW w:w="717" w:type="dxa"/>
            <w:vAlign w:val="center"/>
          </w:tcPr>
          <w:p w14:paraId="78E40196" w14:textId="77777777" w:rsidR="00316D8C" w:rsidRPr="00B500F8" w:rsidRDefault="00316D8C" w:rsidP="0037408B">
            <w:pPr>
              <w:spacing w:line="276" w:lineRule="auto"/>
              <w:jc w:val="center"/>
            </w:pPr>
            <w:r>
              <w:t>--</w:t>
            </w:r>
          </w:p>
        </w:tc>
        <w:tc>
          <w:tcPr>
            <w:tcW w:w="718" w:type="dxa"/>
            <w:vAlign w:val="center"/>
          </w:tcPr>
          <w:p w14:paraId="5E1DD66B" w14:textId="77777777" w:rsidR="00316D8C" w:rsidRPr="00B500F8" w:rsidRDefault="00316D8C" w:rsidP="0037408B">
            <w:pPr>
              <w:spacing w:line="276" w:lineRule="auto"/>
              <w:jc w:val="center"/>
            </w:pPr>
          </w:p>
        </w:tc>
        <w:tc>
          <w:tcPr>
            <w:tcW w:w="717" w:type="dxa"/>
            <w:vAlign w:val="center"/>
          </w:tcPr>
          <w:p w14:paraId="39B7BBAF" w14:textId="77777777" w:rsidR="00316D8C" w:rsidRPr="00B500F8" w:rsidRDefault="00316D8C" w:rsidP="0037408B">
            <w:pPr>
              <w:spacing w:line="276" w:lineRule="auto"/>
              <w:jc w:val="center"/>
            </w:pPr>
          </w:p>
        </w:tc>
        <w:tc>
          <w:tcPr>
            <w:tcW w:w="717" w:type="dxa"/>
            <w:vAlign w:val="center"/>
          </w:tcPr>
          <w:p w14:paraId="58A8093B" w14:textId="77777777" w:rsidR="00316D8C" w:rsidRPr="00B500F8" w:rsidRDefault="00316D8C" w:rsidP="0037408B">
            <w:pPr>
              <w:spacing w:line="276" w:lineRule="auto"/>
              <w:jc w:val="center"/>
            </w:pPr>
          </w:p>
        </w:tc>
      </w:tr>
      <w:tr w:rsidR="00316D8C" w14:paraId="68D40FAF" w14:textId="77777777" w:rsidTr="00072FED">
        <w:tc>
          <w:tcPr>
            <w:tcW w:w="2867" w:type="dxa"/>
            <w:vAlign w:val="center"/>
          </w:tcPr>
          <w:p w14:paraId="0DA45827" w14:textId="77777777" w:rsidR="00316D8C" w:rsidRDefault="00316D8C" w:rsidP="0037408B">
            <w:pPr>
              <w:pStyle w:val="ListParagraph"/>
              <w:numPr>
                <w:ilvl w:val="0"/>
                <w:numId w:val="1"/>
              </w:numPr>
              <w:spacing w:line="276" w:lineRule="auto"/>
              <w:ind w:left="240" w:hanging="240"/>
            </w:pPr>
            <w:r>
              <w:t>Writing</w:t>
            </w:r>
          </w:p>
        </w:tc>
        <w:tc>
          <w:tcPr>
            <w:tcW w:w="840" w:type="dxa"/>
            <w:vAlign w:val="center"/>
          </w:tcPr>
          <w:p w14:paraId="74D69A1F" w14:textId="0F5FA2C3" w:rsidR="00316D8C" w:rsidRPr="007E530E" w:rsidRDefault="00544441" w:rsidP="0037408B">
            <w:pPr>
              <w:spacing w:line="276" w:lineRule="auto"/>
              <w:ind w:right="-109"/>
              <w:jc w:val="center"/>
            </w:pPr>
            <w:r>
              <w:t>3.90</w:t>
            </w:r>
          </w:p>
        </w:tc>
        <w:tc>
          <w:tcPr>
            <w:tcW w:w="717" w:type="dxa"/>
            <w:vAlign w:val="center"/>
          </w:tcPr>
          <w:p w14:paraId="67E37BD0" w14:textId="638624FF" w:rsidR="00316D8C" w:rsidRPr="007E530E" w:rsidRDefault="00544441" w:rsidP="0037408B">
            <w:pPr>
              <w:spacing w:line="276" w:lineRule="auto"/>
              <w:jc w:val="center"/>
            </w:pPr>
            <w:r>
              <w:t>.93</w:t>
            </w:r>
          </w:p>
        </w:tc>
        <w:tc>
          <w:tcPr>
            <w:tcW w:w="717" w:type="dxa"/>
            <w:vAlign w:val="center"/>
          </w:tcPr>
          <w:p w14:paraId="1D11D1C7" w14:textId="77777777" w:rsidR="00316D8C" w:rsidRPr="00B500F8" w:rsidRDefault="00316D8C" w:rsidP="0037408B">
            <w:pPr>
              <w:spacing w:line="276" w:lineRule="auto"/>
              <w:jc w:val="center"/>
            </w:pPr>
            <w:r>
              <w:t>.23</w:t>
            </w:r>
          </w:p>
        </w:tc>
        <w:tc>
          <w:tcPr>
            <w:tcW w:w="717" w:type="dxa"/>
            <w:vAlign w:val="center"/>
          </w:tcPr>
          <w:p w14:paraId="4FA97265" w14:textId="77777777" w:rsidR="00316D8C" w:rsidRPr="00B500F8" w:rsidRDefault="00316D8C" w:rsidP="0037408B">
            <w:pPr>
              <w:spacing w:line="276" w:lineRule="auto"/>
              <w:jc w:val="center"/>
            </w:pPr>
            <w:r w:rsidRPr="00B500F8">
              <w:t>.</w:t>
            </w:r>
            <w:r>
              <w:t>15</w:t>
            </w:r>
          </w:p>
        </w:tc>
        <w:tc>
          <w:tcPr>
            <w:tcW w:w="718" w:type="dxa"/>
            <w:vAlign w:val="center"/>
          </w:tcPr>
          <w:p w14:paraId="329661E3" w14:textId="77777777" w:rsidR="00316D8C" w:rsidRPr="00B500F8" w:rsidRDefault="00316D8C" w:rsidP="0037408B">
            <w:pPr>
              <w:spacing w:line="276" w:lineRule="auto"/>
              <w:jc w:val="center"/>
            </w:pPr>
            <w:r>
              <w:t>--</w:t>
            </w:r>
          </w:p>
        </w:tc>
        <w:tc>
          <w:tcPr>
            <w:tcW w:w="717" w:type="dxa"/>
            <w:vAlign w:val="center"/>
          </w:tcPr>
          <w:p w14:paraId="4E360919" w14:textId="77777777" w:rsidR="00316D8C" w:rsidRPr="00B500F8" w:rsidRDefault="00316D8C" w:rsidP="0037408B">
            <w:pPr>
              <w:spacing w:line="276" w:lineRule="auto"/>
              <w:jc w:val="center"/>
            </w:pPr>
          </w:p>
        </w:tc>
        <w:tc>
          <w:tcPr>
            <w:tcW w:w="717" w:type="dxa"/>
            <w:vAlign w:val="center"/>
          </w:tcPr>
          <w:p w14:paraId="0A07D070" w14:textId="77777777" w:rsidR="00316D8C" w:rsidRPr="00B500F8" w:rsidRDefault="00316D8C" w:rsidP="0037408B">
            <w:pPr>
              <w:spacing w:line="276" w:lineRule="auto"/>
              <w:jc w:val="center"/>
            </w:pPr>
          </w:p>
        </w:tc>
      </w:tr>
      <w:tr w:rsidR="00316D8C" w14:paraId="5989BFAD" w14:textId="77777777" w:rsidTr="00072FED">
        <w:tc>
          <w:tcPr>
            <w:tcW w:w="2867" w:type="dxa"/>
            <w:vAlign w:val="center"/>
          </w:tcPr>
          <w:p w14:paraId="2A6A92DA" w14:textId="77777777" w:rsidR="00316D8C" w:rsidRDefault="00316D8C" w:rsidP="0037408B">
            <w:pPr>
              <w:pStyle w:val="ListParagraph"/>
              <w:numPr>
                <w:ilvl w:val="0"/>
                <w:numId w:val="1"/>
              </w:numPr>
              <w:spacing w:line="276" w:lineRule="auto"/>
              <w:ind w:left="240" w:hanging="240"/>
            </w:pPr>
            <w:r>
              <w:t>Biological Science</w:t>
            </w:r>
          </w:p>
        </w:tc>
        <w:tc>
          <w:tcPr>
            <w:tcW w:w="840" w:type="dxa"/>
            <w:vAlign w:val="center"/>
          </w:tcPr>
          <w:p w14:paraId="55908CB6" w14:textId="3817C79B" w:rsidR="00316D8C" w:rsidRPr="007E530E" w:rsidRDefault="00544441" w:rsidP="0037408B">
            <w:pPr>
              <w:spacing w:line="276" w:lineRule="auto"/>
              <w:ind w:right="-109"/>
              <w:jc w:val="center"/>
            </w:pPr>
            <w:r>
              <w:t>10.12</w:t>
            </w:r>
          </w:p>
        </w:tc>
        <w:tc>
          <w:tcPr>
            <w:tcW w:w="717" w:type="dxa"/>
            <w:vAlign w:val="center"/>
          </w:tcPr>
          <w:p w14:paraId="257301F4" w14:textId="1AA465FA" w:rsidR="00316D8C" w:rsidRPr="007E530E" w:rsidRDefault="00544441" w:rsidP="0037408B">
            <w:pPr>
              <w:spacing w:line="276" w:lineRule="auto"/>
              <w:jc w:val="center"/>
            </w:pPr>
            <w:r>
              <w:t>1.75</w:t>
            </w:r>
          </w:p>
        </w:tc>
        <w:tc>
          <w:tcPr>
            <w:tcW w:w="717" w:type="dxa"/>
            <w:vAlign w:val="center"/>
          </w:tcPr>
          <w:p w14:paraId="481EAD54" w14:textId="77777777" w:rsidR="00316D8C" w:rsidRPr="00B500F8" w:rsidRDefault="00316D8C" w:rsidP="0037408B">
            <w:pPr>
              <w:spacing w:line="276" w:lineRule="auto"/>
              <w:jc w:val="center"/>
            </w:pPr>
            <w:r>
              <w:t>.46</w:t>
            </w:r>
          </w:p>
        </w:tc>
        <w:tc>
          <w:tcPr>
            <w:tcW w:w="717" w:type="dxa"/>
            <w:vAlign w:val="center"/>
          </w:tcPr>
          <w:p w14:paraId="5BEC587D" w14:textId="77777777" w:rsidR="00316D8C" w:rsidRPr="00B500F8" w:rsidRDefault="00316D8C" w:rsidP="0037408B">
            <w:pPr>
              <w:spacing w:line="276" w:lineRule="auto"/>
              <w:jc w:val="center"/>
            </w:pPr>
            <w:r>
              <w:t>.65</w:t>
            </w:r>
          </w:p>
        </w:tc>
        <w:tc>
          <w:tcPr>
            <w:tcW w:w="718" w:type="dxa"/>
            <w:vAlign w:val="center"/>
          </w:tcPr>
          <w:p w14:paraId="150B9F9C" w14:textId="77777777" w:rsidR="00316D8C" w:rsidRPr="00B500F8" w:rsidRDefault="00316D8C" w:rsidP="0037408B">
            <w:pPr>
              <w:spacing w:line="276" w:lineRule="auto"/>
              <w:jc w:val="center"/>
            </w:pPr>
            <w:r>
              <w:t>.17</w:t>
            </w:r>
          </w:p>
        </w:tc>
        <w:tc>
          <w:tcPr>
            <w:tcW w:w="717" w:type="dxa"/>
            <w:vAlign w:val="center"/>
          </w:tcPr>
          <w:p w14:paraId="79F6E23C" w14:textId="77777777" w:rsidR="00316D8C" w:rsidRPr="00B500F8" w:rsidRDefault="00316D8C" w:rsidP="0037408B">
            <w:pPr>
              <w:spacing w:line="276" w:lineRule="auto"/>
              <w:jc w:val="center"/>
            </w:pPr>
            <w:r>
              <w:t>--</w:t>
            </w:r>
          </w:p>
        </w:tc>
        <w:tc>
          <w:tcPr>
            <w:tcW w:w="717" w:type="dxa"/>
            <w:vAlign w:val="center"/>
          </w:tcPr>
          <w:p w14:paraId="0F520B57" w14:textId="77777777" w:rsidR="00316D8C" w:rsidRPr="00B500F8" w:rsidRDefault="00316D8C" w:rsidP="0037408B">
            <w:pPr>
              <w:spacing w:line="276" w:lineRule="auto"/>
              <w:jc w:val="center"/>
            </w:pPr>
          </w:p>
        </w:tc>
      </w:tr>
      <w:tr w:rsidR="00316D8C" w14:paraId="38E8F9C0" w14:textId="77777777" w:rsidTr="00072FED">
        <w:tc>
          <w:tcPr>
            <w:tcW w:w="2867" w:type="dxa"/>
            <w:tcBorders>
              <w:bottom w:val="single" w:sz="4" w:space="0" w:color="auto"/>
            </w:tcBorders>
            <w:vAlign w:val="center"/>
          </w:tcPr>
          <w:p w14:paraId="148B3D19" w14:textId="77777777" w:rsidR="00316D8C" w:rsidRDefault="00316D8C" w:rsidP="0037408B">
            <w:pPr>
              <w:pStyle w:val="ListParagraph"/>
              <w:numPr>
                <w:ilvl w:val="0"/>
                <w:numId w:val="1"/>
              </w:numPr>
              <w:spacing w:line="276" w:lineRule="auto"/>
              <w:ind w:left="240" w:hanging="240"/>
            </w:pPr>
            <w:r>
              <w:t>Grade Point Average</w:t>
            </w:r>
          </w:p>
        </w:tc>
        <w:tc>
          <w:tcPr>
            <w:tcW w:w="840" w:type="dxa"/>
            <w:tcBorders>
              <w:bottom w:val="single" w:sz="4" w:space="0" w:color="auto"/>
            </w:tcBorders>
            <w:vAlign w:val="center"/>
          </w:tcPr>
          <w:p w14:paraId="3CB3951D" w14:textId="77777777" w:rsidR="00316D8C" w:rsidRPr="007E530E" w:rsidRDefault="00316D8C" w:rsidP="0037408B">
            <w:pPr>
              <w:spacing w:line="276" w:lineRule="auto"/>
              <w:ind w:right="-109"/>
              <w:jc w:val="center"/>
            </w:pPr>
            <w:r>
              <w:t>3.50</w:t>
            </w:r>
          </w:p>
        </w:tc>
        <w:tc>
          <w:tcPr>
            <w:tcW w:w="717" w:type="dxa"/>
            <w:tcBorders>
              <w:bottom w:val="single" w:sz="4" w:space="0" w:color="auto"/>
            </w:tcBorders>
            <w:vAlign w:val="center"/>
          </w:tcPr>
          <w:p w14:paraId="506C59BE" w14:textId="77777777" w:rsidR="00316D8C" w:rsidRPr="007E530E" w:rsidRDefault="00316D8C" w:rsidP="0037408B">
            <w:pPr>
              <w:spacing w:line="276" w:lineRule="auto"/>
              <w:jc w:val="center"/>
            </w:pPr>
            <w:r>
              <w:t xml:space="preserve">  .38</w:t>
            </w:r>
          </w:p>
        </w:tc>
        <w:tc>
          <w:tcPr>
            <w:tcW w:w="717" w:type="dxa"/>
            <w:tcBorders>
              <w:bottom w:val="single" w:sz="4" w:space="0" w:color="auto"/>
            </w:tcBorders>
            <w:vAlign w:val="center"/>
          </w:tcPr>
          <w:p w14:paraId="67BBB08D" w14:textId="77777777" w:rsidR="00316D8C" w:rsidRPr="00B500F8" w:rsidRDefault="00316D8C" w:rsidP="0037408B">
            <w:pPr>
              <w:spacing w:line="276" w:lineRule="auto"/>
              <w:jc w:val="center"/>
            </w:pPr>
            <w:r w:rsidRPr="00B500F8">
              <w:t>.22</w:t>
            </w:r>
          </w:p>
        </w:tc>
        <w:tc>
          <w:tcPr>
            <w:tcW w:w="717" w:type="dxa"/>
            <w:tcBorders>
              <w:bottom w:val="single" w:sz="4" w:space="0" w:color="auto"/>
            </w:tcBorders>
            <w:vAlign w:val="center"/>
          </w:tcPr>
          <w:p w14:paraId="26710BF5" w14:textId="77777777" w:rsidR="00316D8C" w:rsidRPr="00B500F8" w:rsidRDefault="00316D8C" w:rsidP="0037408B">
            <w:pPr>
              <w:spacing w:line="276" w:lineRule="auto"/>
              <w:jc w:val="center"/>
            </w:pPr>
            <w:r w:rsidRPr="00B500F8">
              <w:t>.</w:t>
            </w:r>
            <w:r>
              <w:t>44</w:t>
            </w:r>
          </w:p>
        </w:tc>
        <w:tc>
          <w:tcPr>
            <w:tcW w:w="718" w:type="dxa"/>
            <w:tcBorders>
              <w:bottom w:val="single" w:sz="4" w:space="0" w:color="auto"/>
            </w:tcBorders>
            <w:vAlign w:val="center"/>
          </w:tcPr>
          <w:p w14:paraId="59E47DB6" w14:textId="77777777" w:rsidR="00316D8C" w:rsidRPr="00B500F8" w:rsidRDefault="00316D8C" w:rsidP="0037408B">
            <w:pPr>
              <w:spacing w:line="276" w:lineRule="auto"/>
              <w:jc w:val="center"/>
            </w:pPr>
            <w:r w:rsidRPr="00B500F8">
              <w:t>.15</w:t>
            </w:r>
          </w:p>
        </w:tc>
        <w:tc>
          <w:tcPr>
            <w:tcW w:w="717" w:type="dxa"/>
            <w:tcBorders>
              <w:bottom w:val="single" w:sz="4" w:space="0" w:color="auto"/>
            </w:tcBorders>
            <w:vAlign w:val="center"/>
          </w:tcPr>
          <w:p w14:paraId="2DB78270" w14:textId="77777777" w:rsidR="00316D8C" w:rsidRPr="00B500F8" w:rsidRDefault="00316D8C" w:rsidP="0037408B">
            <w:pPr>
              <w:spacing w:line="276" w:lineRule="auto"/>
              <w:jc w:val="center"/>
            </w:pPr>
            <w:r w:rsidRPr="00B500F8">
              <w:t>.</w:t>
            </w:r>
            <w:r>
              <w:t>44</w:t>
            </w:r>
          </w:p>
        </w:tc>
        <w:tc>
          <w:tcPr>
            <w:tcW w:w="717" w:type="dxa"/>
            <w:tcBorders>
              <w:bottom w:val="single" w:sz="4" w:space="0" w:color="auto"/>
            </w:tcBorders>
            <w:vAlign w:val="center"/>
          </w:tcPr>
          <w:p w14:paraId="7413DBED" w14:textId="77777777" w:rsidR="00316D8C" w:rsidRPr="00B500F8" w:rsidRDefault="00316D8C" w:rsidP="0037408B">
            <w:pPr>
              <w:spacing w:line="276" w:lineRule="auto"/>
              <w:jc w:val="center"/>
            </w:pPr>
            <w:r>
              <w:t>--</w:t>
            </w:r>
          </w:p>
        </w:tc>
      </w:tr>
      <w:tr w:rsidR="00316D8C" w14:paraId="1BC2405C" w14:textId="77777777" w:rsidTr="00072FED">
        <w:tc>
          <w:tcPr>
            <w:tcW w:w="8010" w:type="dxa"/>
            <w:gridSpan w:val="8"/>
            <w:tcBorders>
              <w:top w:val="single" w:sz="4" w:space="0" w:color="auto"/>
            </w:tcBorders>
            <w:vAlign w:val="center"/>
          </w:tcPr>
          <w:p w14:paraId="5CC20EE5" w14:textId="5B6278C7" w:rsidR="00316D8C" w:rsidRDefault="00316D8C" w:rsidP="0037408B">
            <w:pPr>
              <w:spacing w:before="120" w:line="276" w:lineRule="auto"/>
            </w:pPr>
            <w:r w:rsidRPr="00083235">
              <w:rPr>
                <w:i/>
              </w:rPr>
              <w:t>Note</w:t>
            </w:r>
            <w:r>
              <w:t xml:space="preserve">. </w:t>
            </w:r>
            <w:r w:rsidRPr="00EE3A5A">
              <w:rPr>
                <w:i/>
              </w:rPr>
              <w:t>n</w:t>
            </w:r>
            <w:r>
              <w:t xml:space="preserve"> = 7,498. </w:t>
            </w:r>
            <w:r w:rsidR="00544441">
              <w:t>Raw score</w:t>
            </w:r>
            <w:r w:rsidR="00782AC5">
              <w:t xml:space="preserve"> descriptives</w:t>
            </w:r>
            <w:r w:rsidR="00544441">
              <w:t xml:space="preserve"> for </w:t>
            </w:r>
            <w:r>
              <w:t xml:space="preserve">MCAT subtests </w:t>
            </w:r>
            <w:r w:rsidR="00544441">
              <w:t xml:space="preserve">presented, scores were </w:t>
            </w:r>
            <w:r>
              <w:t xml:space="preserve">standardized prior </w:t>
            </w:r>
            <w:r w:rsidR="00544441">
              <w:t xml:space="preserve">to </w:t>
            </w:r>
            <w:r w:rsidR="00782AC5">
              <w:t>differentiating low- and high-</w:t>
            </w:r>
            <w:r w:rsidR="00782AC5" w:rsidRPr="00782AC5">
              <w:rPr>
                <w:i/>
              </w:rPr>
              <w:t>g</w:t>
            </w:r>
            <w:r w:rsidR="00782AC5">
              <w:t xml:space="preserve"> groups</w:t>
            </w:r>
            <w:r>
              <w:t xml:space="preserve">. All correlations significant at </w:t>
            </w:r>
            <w:r w:rsidRPr="00EE3A5A">
              <w:rPr>
                <w:i/>
              </w:rPr>
              <w:t>p</w:t>
            </w:r>
            <w:r>
              <w:t xml:space="preserve"> &lt; .001.</w:t>
            </w:r>
          </w:p>
        </w:tc>
      </w:tr>
    </w:tbl>
    <w:p w14:paraId="062BC2BF" w14:textId="77777777" w:rsidR="00316D8C" w:rsidRDefault="00316D8C" w:rsidP="0037408B"/>
    <w:p w14:paraId="57DACB23" w14:textId="77777777" w:rsidR="00316D8C" w:rsidRDefault="00316D8C" w:rsidP="0037408B">
      <w:r>
        <w:br w:type="page"/>
      </w:r>
    </w:p>
    <w:p w14:paraId="7FAFEEEE" w14:textId="77777777" w:rsidR="00316D8C" w:rsidRDefault="00316D8C" w:rsidP="0037408B">
      <w:r>
        <w:lastRenderedPageBreak/>
        <w:t>Table S2</w:t>
      </w: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840"/>
        <w:gridCol w:w="717"/>
        <w:gridCol w:w="717"/>
        <w:gridCol w:w="717"/>
        <w:gridCol w:w="718"/>
        <w:gridCol w:w="717"/>
        <w:gridCol w:w="717"/>
      </w:tblGrid>
      <w:tr w:rsidR="00316D8C" w14:paraId="67CBAF67" w14:textId="77777777" w:rsidTr="00072FED">
        <w:tc>
          <w:tcPr>
            <w:tcW w:w="8010" w:type="dxa"/>
            <w:gridSpan w:val="8"/>
            <w:tcBorders>
              <w:bottom w:val="single" w:sz="4" w:space="0" w:color="auto"/>
            </w:tcBorders>
            <w:vAlign w:val="center"/>
          </w:tcPr>
          <w:p w14:paraId="1B6E0BE9" w14:textId="77777777" w:rsidR="00316D8C" w:rsidRPr="00083235" w:rsidRDefault="00316D8C" w:rsidP="0037408B">
            <w:pPr>
              <w:spacing w:line="276" w:lineRule="auto"/>
              <w:rPr>
                <w:i/>
              </w:rPr>
            </w:pPr>
            <w:r>
              <w:rPr>
                <w:i/>
              </w:rPr>
              <w:t xml:space="preserve">Low-g Group </w:t>
            </w:r>
            <w:r w:rsidRPr="00083235">
              <w:rPr>
                <w:i/>
              </w:rPr>
              <w:t xml:space="preserve">Correlation Matrix </w:t>
            </w:r>
          </w:p>
        </w:tc>
      </w:tr>
      <w:tr w:rsidR="00316D8C" w14:paraId="6DE858CF" w14:textId="77777777" w:rsidTr="00072FED">
        <w:tc>
          <w:tcPr>
            <w:tcW w:w="2867" w:type="dxa"/>
            <w:tcBorders>
              <w:top w:val="single" w:sz="4" w:space="0" w:color="auto"/>
              <w:bottom w:val="single" w:sz="4" w:space="0" w:color="auto"/>
            </w:tcBorders>
            <w:vAlign w:val="center"/>
          </w:tcPr>
          <w:p w14:paraId="0C14E062" w14:textId="77777777" w:rsidR="00316D8C" w:rsidRDefault="00316D8C" w:rsidP="0037408B">
            <w:pPr>
              <w:spacing w:before="120" w:line="276" w:lineRule="auto"/>
            </w:pPr>
          </w:p>
        </w:tc>
        <w:tc>
          <w:tcPr>
            <w:tcW w:w="840" w:type="dxa"/>
            <w:tcBorders>
              <w:top w:val="single" w:sz="4" w:space="0" w:color="auto"/>
              <w:bottom w:val="single" w:sz="4" w:space="0" w:color="auto"/>
            </w:tcBorders>
            <w:vAlign w:val="center"/>
          </w:tcPr>
          <w:p w14:paraId="17F0BA8A" w14:textId="77777777" w:rsidR="00316D8C" w:rsidRPr="00083235" w:rsidRDefault="00316D8C" w:rsidP="0037408B">
            <w:pPr>
              <w:spacing w:before="120" w:line="276" w:lineRule="auto"/>
              <w:jc w:val="center"/>
              <w:rPr>
                <w:i/>
              </w:rPr>
            </w:pPr>
            <w:r w:rsidRPr="00083235">
              <w:rPr>
                <w:i/>
              </w:rPr>
              <w:t>Mean</w:t>
            </w:r>
          </w:p>
        </w:tc>
        <w:tc>
          <w:tcPr>
            <w:tcW w:w="717" w:type="dxa"/>
            <w:tcBorders>
              <w:top w:val="single" w:sz="4" w:space="0" w:color="auto"/>
              <w:bottom w:val="single" w:sz="4" w:space="0" w:color="auto"/>
            </w:tcBorders>
            <w:vAlign w:val="center"/>
          </w:tcPr>
          <w:p w14:paraId="0930F6AF" w14:textId="77777777" w:rsidR="00316D8C" w:rsidRPr="00083235" w:rsidRDefault="00316D8C" w:rsidP="0037408B">
            <w:pPr>
              <w:spacing w:before="120" w:line="276" w:lineRule="auto"/>
              <w:jc w:val="center"/>
              <w:rPr>
                <w:i/>
              </w:rPr>
            </w:pPr>
            <w:r w:rsidRPr="00083235">
              <w:rPr>
                <w:i/>
              </w:rPr>
              <w:t>SD</w:t>
            </w:r>
          </w:p>
        </w:tc>
        <w:tc>
          <w:tcPr>
            <w:tcW w:w="717" w:type="dxa"/>
            <w:tcBorders>
              <w:top w:val="single" w:sz="4" w:space="0" w:color="auto"/>
              <w:bottom w:val="single" w:sz="4" w:space="0" w:color="auto"/>
            </w:tcBorders>
            <w:vAlign w:val="center"/>
          </w:tcPr>
          <w:p w14:paraId="3674540B" w14:textId="77777777" w:rsidR="00316D8C" w:rsidRPr="00083235" w:rsidRDefault="00316D8C" w:rsidP="0037408B">
            <w:pPr>
              <w:spacing w:before="120" w:line="276" w:lineRule="auto"/>
              <w:jc w:val="center"/>
              <w:rPr>
                <w:i/>
              </w:rPr>
            </w:pPr>
            <w:r w:rsidRPr="00083235">
              <w:rPr>
                <w:i/>
              </w:rPr>
              <w:t>1.</w:t>
            </w:r>
          </w:p>
        </w:tc>
        <w:tc>
          <w:tcPr>
            <w:tcW w:w="717" w:type="dxa"/>
            <w:tcBorders>
              <w:top w:val="single" w:sz="4" w:space="0" w:color="auto"/>
              <w:bottom w:val="single" w:sz="4" w:space="0" w:color="auto"/>
            </w:tcBorders>
            <w:vAlign w:val="center"/>
          </w:tcPr>
          <w:p w14:paraId="27C8F3E1" w14:textId="77777777" w:rsidR="00316D8C" w:rsidRPr="00083235" w:rsidRDefault="00316D8C" w:rsidP="0037408B">
            <w:pPr>
              <w:spacing w:before="120" w:line="276" w:lineRule="auto"/>
              <w:jc w:val="center"/>
              <w:rPr>
                <w:i/>
              </w:rPr>
            </w:pPr>
            <w:r w:rsidRPr="00083235">
              <w:rPr>
                <w:i/>
              </w:rPr>
              <w:t>2.</w:t>
            </w:r>
          </w:p>
        </w:tc>
        <w:tc>
          <w:tcPr>
            <w:tcW w:w="718" w:type="dxa"/>
            <w:tcBorders>
              <w:top w:val="single" w:sz="4" w:space="0" w:color="auto"/>
              <w:bottom w:val="single" w:sz="4" w:space="0" w:color="auto"/>
            </w:tcBorders>
            <w:vAlign w:val="center"/>
          </w:tcPr>
          <w:p w14:paraId="6340B5F5" w14:textId="77777777" w:rsidR="00316D8C" w:rsidRPr="00083235" w:rsidRDefault="00316D8C" w:rsidP="0037408B">
            <w:pPr>
              <w:spacing w:before="120" w:line="276" w:lineRule="auto"/>
              <w:jc w:val="center"/>
              <w:rPr>
                <w:i/>
              </w:rPr>
            </w:pPr>
            <w:r w:rsidRPr="00083235">
              <w:rPr>
                <w:i/>
              </w:rPr>
              <w:t>3.</w:t>
            </w:r>
          </w:p>
        </w:tc>
        <w:tc>
          <w:tcPr>
            <w:tcW w:w="717" w:type="dxa"/>
            <w:tcBorders>
              <w:top w:val="single" w:sz="4" w:space="0" w:color="auto"/>
              <w:bottom w:val="single" w:sz="4" w:space="0" w:color="auto"/>
            </w:tcBorders>
            <w:vAlign w:val="center"/>
          </w:tcPr>
          <w:p w14:paraId="44917330" w14:textId="77777777" w:rsidR="00316D8C" w:rsidRPr="00083235" w:rsidRDefault="00316D8C" w:rsidP="0037408B">
            <w:pPr>
              <w:spacing w:before="120" w:line="276" w:lineRule="auto"/>
              <w:jc w:val="center"/>
              <w:rPr>
                <w:i/>
              </w:rPr>
            </w:pPr>
            <w:r w:rsidRPr="00083235">
              <w:rPr>
                <w:i/>
              </w:rPr>
              <w:t>4.</w:t>
            </w:r>
          </w:p>
        </w:tc>
        <w:tc>
          <w:tcPr>
            <w:tcW w:w="717" w:type="dxa"/>
            <w:tcBorders>
              <w:top w:val="single" w:sz="4" w:space="0" w:color="auto"/>
              <w:bottom w:val="single" w:sz="4" w:space="0" w:color="auto"/>
            </w:tcBorders>
            <w:vAlign w:val="center"/>
          </w:tcPr>
          <w:p w14:paraId="1AFCC398" w14:textId="77777777" w:rsidR="00316D8C" w:rsidRPr="00083235" w:rsidRDefault="00316D8C" w:rsidP="0037408B">
            <w:pPr>
              <w:spacing w:before="120" w:line="276" w:lineRule="auto"/>
              <w:jc w:val="center"/>
              <w:rPr>
                <w:i/>
              </w:rPr>
            </w:pPr>
            <w:r w:rsidRPr="00083235">
              <w:rPr>
                <w:i/>
              </w:rPr>
              <w:t>5.</w:t>
            </w:r>
          </w:p>
        </w:tc>
      </w:tr>
      <w:tr w:rsidR="00316D8C" w14:paraId="536F1715" w14:textId="77777777" w:rsidTr="00072FED">
        <w:tc>
          <w:tcPr>
            <w:tcW w:w="2867" w:type="dxa"/>
            <w:tcBorders>
              <w:top w:val="single" w:sz="4" w:space="0" w:color="auto"/>
            </w:tcBorders>
            <w:vAlign w:val="center"/>
          </w:tcPr>
          <w:p w14:paraId="05A3FF0E" w14:textId="77777777" w:rsidR="00316D8C" w:rsidRPr="00316D8C" w:rsidRDefault="00316D8C" w:rsidP="0037408B">
            <w:pPr>
              <w:spacing w:before="120" w:line="276" w:lineRule="auto"/>
            </w:pPr>
            <w:r w:rsidRPr="00316D8C">
              <w:rPr>
                <w:i/>
              </w:rPr>
              <w:t>1</w:t>
            </w:r>
            <w:r>
              <w:t xml:space="preserve">. </w:t>
            </w:r>
            <w:r w:rsidRPr="00316D8C">
              <w:t>Verbal Reasoning</w:t>
            </w:r>
          </w:p>
        </w:tc>
        <w:tc>
          <w:tcPr>
            <w:tcW w:w="840" w:type="dxa"/>
            <w:tcBorders>
              <w:top w:val="single" w:sz="4" w:space="0" w:color="auto"/>
            </w:tcBorders>
            <w:vAlign w:val="center"/>
          </w:tcPr>
          <w:p w14:paraId="7F7C6751" w14:textId="5CEE7F90" w:rsidR="00316D8C" w:rsidRPr="007E530E" w:rsidRDefault="00782AC5" w:rsidP="0037408B">
            <w:pPr>
              <w:spacing w:before="120" w:line="276" w:lineRule="auto"/>
              <w:ind w:right="-109"/>
              <w:jc w:val="center"/>
            </w:pPr>
            <w:r>
              <w:t>7.31</w:t>
            </w:r>
          </w:p>
        </w:tc>
        <w:tc>
          <w:tcPr>
            <w:tcW w:w="717" w:type="dxa"/>
            <w:tcBorders>
              <w:top w:val="single" w:sz="4" w:space="0" w:color="auto"/>
            </w:tcBorders>
            <w:vAlign w:val="center"/>
          </w:tcPr>
          <w:p w14:paraId="62948735" w14:textId="04DAED64" w:rsidR="00316D8C" w:rsidRPr="007E530E" w:rsidRDefault="00782AC5" w:rsidP="0037408B">
            <w:pPr>
              <w:spacing w:before="120" w:line="276" w:lineRule="auto"/>
              <w:jc w:val="center"/>
            </w:pPr>
            <w:r>
              <w:t>1.82</w:t>
            </w:r>
          </w:p>
        </w:tc>
        <w:tc>
          <w:tcPr>
            <w:tcW w:w="717" w:type="dxa"/>
            <w:tcBorders>
              <w:top w:val="single" w:sz="4" w:space="0" w:color="auto"/>
            </w:tcBorders>
            <w:vAlign w:val="center"/>
          </w:tcPr>
          <w:p w14:paraId="7713F4F6" w14:textId="77777777" w:rsidR="00316D8C" w:rsidRPr="00B500F8" w:rsidRDefault="00316D8C" w:rsidP="0037408B">
            <w:pPr>
              <w:spacing w:before="120" w:line="276" w:lineRule="auto"/>
              <w:jc w:val="center"/>
            </w:pPr>
            <w:r w:rsidRPr="00B500F8">
              <w:t>--</w:t>
            </w:r>
          </w:p>
        </w:tc>
        <w:tc>
          <w:tcPr>
            <w:tcW w:w="717" w:type="dxa"/>
            <w:tcBorders>
              <w:top w:val="single" w:sz="4" w:space="0" w:color="auto"/>
            </w:tcBorders>
            <w:vAlign w:val="center"/>
          </w:tcPr>
          <w:p w14:paraId="53A9731C" w14:textId="77777777" w:rsidR="00316D8C" w:rsidRPr="00B500F8" w:rsidRDefault="00316D8C" w:rsidP="0037408B">
            <w:pPr>
              <w:spacing w:before="120" w:line="276" w:lineRule="auto"/>
              <w:jc w:val="center"/>
            </w:pPr>
          </w:p>
        </w:tc>
        <w:tc>
          <w:tcPr>
            <w:tcW w:w="718" w:type="dxa"/>
            <w:tcBorders>
              <w:top w:val="single" w:sz="4" w:space="0" w:color="auto"/>
            </w:tcBorders>
            <w:vAlign w:val="center"/>
          </w:tcPr>
          <w:p w14:paraId="26B1C8D3" w14:textId="77777777" w:rsidR="00316D8C" w:rsidRPr="00B500F8" w:rsidRDefault="00316D8C" w:rsidP="0037408B">
            <w:pPr>
              <w:spacing w:before="120" w:line="276" w:lineRule="auto"/>
              <w:jc w:val="center"/>
            </w:pPr>
          </w:p>
        </w:tc>
        <w:tc>
          <w:tcPr>
            <w:tcW w:w="717" w:type="dxa"/>
            <w:tcBorders>
              <w:top w:val="single" w:sz="4" w:space="0" w:color="auto"/>
            </w:tcBorders>
            <w:vAlign w:val="center"/>
          </w:tcPr>
          <w:p w14:paraId="0D71FD5A" w14:textId="77777777" w:rsidR="00316D8C" w:rsidRPr="00B500F8" w:rsidRDefault="00316D8C" w:rsidP="0037408B">
            <w:pPr>
              <w:spacing w:before="120" w:line="276" w:lineRule="auto"/>
              <w:jc w:val="center"/>
            </w:pPr>
          </w:p>
        </w:tc>
        <w:tc>
          <w:tcPr>
            <w:tcW w:w="717" w:type="dxa"/>
            <w:tcBorders>
              <w:top w:val="single" w:sz="4" w:space="0" w:color="auto"/>
            </w:tcBorders>
            <w:vAlign w:val="center"/>
          </w:tcPr>
          <w:p w14:paraId="69113019" w14:textId="77777777" w:rsidR="00316D8C" w:rsidRPr="00B500F8" w:rsidRDefault="00316D8C" w:rsidP="0037408B">
            <w:pPr>
              <w:spacing w:before="120" w:line="276" w:lineRule="auto"/>
              <w:jc w:val="center"/>
            </w:pPr>
          </w:p>
        </w:tc>
      </w:tr>
      <w:tr w:rsidR="00316D8C" w14:paraId="77E3051A" w14:textId="77777777" w:rsidTr="00072FED">
        <w:tc>
          <w:tcPr>
            <w:tcW w:w="2867" w:type="dxa"/>
            <w:vAlign w:val="center"/>
          </w:tcPr>
          <w:p w14:paraId="67D55EF6" w14:textId="77777777" w:rsidR="00316D8C" w:rsidRPr="00316D8C" w:rsidRDefault="00316D8C" w:rsidP="0037408B">
            <w:pPr>
              <w:spacing w:line="276" w:lineRule="auto"/>
            </w:pPr>
            <w:r w:rsidRPr="00316D8C">
              <w:rPr>
                <w:i/>
              </w:rPr>
              <w:t>2</w:t>
            </w:r>
            <w:r>
              <w:t xml:space="preserve">. </w:t>
            </w:r>
            <w:r w:rsidRPr="00316D8C">
              <w:t>Physical Science</w:t>
            </w:r>
          </w:p>
        </w:tc>
        <w:tc>
          <w:tcPr>
            <w:tcW w:w="840" w:type="dxa"/>
            <w:vAlign w:val="center"/>
          </w:tcPr>
          <w:p w14:paraId="7FA8F781" w14:textId="63C71EF8" w:rsidR="00316D8C" w:rsidRPr="007E530E" w:rsidRDefault="00782AC5" w:rsidP="0037408B">
            <w:pPr>
              <w:spacing w:line="276" w:lineRule="auto"/>
              <w:ind w:right="-109"/>
              <w:jc w:val="center"/>
            </w:pPr>
            <w:r>
              <w:t>8.20</w:t>
            </w:r>
          </w:p>
        </w:tc>
        <w:tc>
          <w:tcPr>
            <w:tcW w:w="717" w:type="dxa"/>
            <w:vAlign w:val="center"/>
          </w:tcPr>
          <w:p w14:paraId="102BFE89" w14:textId="528A6A18" w:rsidR="00316D8C" w:rsidRPr="007E530E" w:rsidRDefault="00782AC5" w:rsidP="0037408B">
            <w:pPr>
              <w:spacing w:line="276" w:lineRule="auto"/>
              <w:jc w:val="center"/>
            </w:pPr>
            <w:r>
              <w:t>1.50</w:t>
            </w:r>
          </w:p>
        </w:tc>
        <w:tc>
          <w:tcPr>
            <w:tcW w:w="717" w:type="dxa"/>
            <w:vAlign w:val="center"/>
          </w:tcPr>
          <w:p w14:paraId="02D08C30" w14:textId="77777777" w:rsidR="00316D8C" w:rsidRPr="00B500F8" w:rsidRDefault="00316D8C" w:rsidP="0037408B">
            <w:pPr>
              <w:spacing w:line="276" w:lineRule="auto"/>
              <w:jc w:val="center"/>
            </w:pPr>
            <w:r w:rsidRPr="00B500F8">
              <w:t>.</w:t>
            </w:r>
            <w:r>
              <w:t>07</w:t>
            </w:r>
          </w:p>
        </w:tc>
        <w:tc>
          <w:tcPr>
            <w:tcW w:w="717" w:type="dxa"/>
            <w:vAlign w:val="center"/>
          </w:tcPr>
          <w:p w14:paraId="159ECCAE" w14:textId="77777777" w:rsidR="00316D8C" w:rsidRPr="00B500F8" w:rsidRDefault="00316D8C" w:rsidP="0037408B">
            <w:pPr>
              <w:spacing w:line="276" w:lineRule="auto"/>
              <w:jc w:val="center"/>
            </w:pPr>
            <w:r>
              <w:t>--</w:t>
            </w:r>
          </w:p>
        </w:tc>
        <w:tc>
          <w:tcPr>
            <w:tcW w:w="718" w:type="dxa"/>
            <w:vAlign w:val="center"/>
          </w:tcPr>
          <w:p w14:paraId="081EEE62" w14:textId="77777777" w:rsidR="00316D8C" w:rsidRPr="00B500F8" w:rsidRDefault="00316D8C" w:rsidP="0037408B">
            <w:pPr>
              <w:spacing w:line="276" w:lineRule="auto"/>
              <w:jc w:val="center"/>
            </w:pPr>
          </w:p>
        </w:tc>
        <w:tc>
          <w:tcPr>
            <w:tcW w:w="717" w:type="dxa"/>
            <w:vAlign w:val="center"/>
          </w:tcPr>
          <w:p w14:paraId="25ABCE70" w14:textId="77777777" w:rsidR="00316D8C" w:rsidRPr="00B500F8" w:rsidRDefault="00316D8C" w:rsidP="0037408B">
            <w:pPr>
              <w:spacing w:line="276" w:lineRule="auto"/>
              <w:jc w:val="center"/>
            </w:pPr>
          </w:p>
        </w:tc>
        <w:tc>
          <w:tcPr>
            <w:tcW w:w="717" w:type="dxa"/>
            <w:vAlign w:val="center"/>
          </w:tcPr>
          <w:p w14:paraId="4B1B784D" w14:textId="77777777" w:rsidR="00316D8C" w:rsidRPr="00B500F8" w:rsidRDefault="00316D8C" w:rsidP="0037408B">
            <w:pPr>
              <w:spacing w:line="276" w:lineRule="auto"/>
              <w:jc w:val="center"/>
            </w:pPr>
          </w:p>
        </w:tc>
      </w:tr>
      <w:tr w:rsidR="00316D8C" w14:paraId="6FFD2E08" w14:textId="77777777" w:rsidTr="00072FED">
        <w:tc>
          <w:tcPr>
            <w:tcW w:w="2867" w:type="dxa"/>
            <w:vAlign w:val="center"/>
          </w:tcPr>
          <w:p w14:paraId="5B479C32" w14:textId="77777777" w:rsidR="00316D8C" w:rsidRPr="00316D8C" w:rsidRDefault="00316D8C" w:rsidP="0037408B">
            <w:pPr>
              <w:spacing w:line="276" w:lineRule="auto"/>
            </w:pPr>
            <w:r w:rsidRPr="00316D8C">
              <w:rPr>
                <w:i/>
              </w:rPr>
              <w:t>3</w:t>
            </w:r>
            <w:r>
              <w:t xml:space="preserve">. </w:t>
            </w:r>
            <w:r w:rsidRPr="00316D8C">
              <w:t>Writing</w:t>
            </w:r>
          </w:p>
        </w:tc>
        <w:tc>
          <w:tcPr>
            <w:tcW w:w="840" w:type="dxa"/>
            <w:vAlign w:val="center"/>
          </w:tcPr>
          <w:p w14:paraId="65401DC7" w14:textId="26A2E0F5" w:rsidR="00316D8C" w:rsidRPr="007E530E" w:rsidRDefault="00782AC5" w:rsidP="0037408B">
            <w:pPr>
              <w:spacing w:line="276" w:lineRule="auto"/>
              <w:ind w:right="-109"/>
              <w:jc w:val="center"/>
            </w:pPr>
            <w:r>
              <w:t>3.33</w:t>
            </w:r>
          </w:p>
        </w:tc>
        <w:tc>
          <w:tcPr>
            <w:tcW w:w="717" w:type="dxa"/>
            <w:vAlign w:val="center"/>
          </w:tcPr>
          <w:p w14:paraId="67C33F8B" w14:textId="79667C0B" w:rsidR="00316D8C" w:rsidRPr="007E530E" w:rsidRDefault="00782AC5" w:rsidP="0037408B">
            <w:pPr>
              <w:spacing w:line="276" w:lineRule="auto"/>
              <w:jc w:val="center"/>
            </w:pPr>
            <w:r>
              <w:t>.93</w:t>
            </w:r>
          </w:p>
        </w:tc>
        <w:tc>
          <w:tcPr>
            <w:tcW w:w="717" w:type="dxa"/>
            <w:vAlign w:val="center"/>
          </w:tcPr>
          <w:p w14:paraId="4869B90C" w14:textId="77777777" w:rsidR="00316D8C" w:rsidRPr="00316D8C" w:rsidRDefault="00316D8C" w:rsidP="0037408B">
            <w:pPr>
              <w:spacing w:line="276" w:lineRule="auto"/>
              <w:jc w:val="center"/>
              <w:rPr>
                <w:u w:val="single"/>
              </w:rPr>
            </w:pPr>
            <w:r w:rsidRPr="00316D8C">
              <w:rPr>
                <w:u w:val="single"/>
              </w:rPr>
              <w:t>-.04</w:t>
            </w:r>
          </w:p>
        </w:tc>
        <w:tc>
          <w:tcPr>
            <w:tcW w:w="717" w:type="dxa"/>
            <w:vAlign w:val="center"/>
          </w:tcPr>
          <w:p w14:paraId="1AECDD60" w14:textId="77777777" w:rsidR="00316D8C" w:rsidRPr="00B500F8" w:rsidRDefault="00316D8C" w:rsidP="0037408B">
            <w:pPr>
              <w:spacing w:line="276" w:lineRule="auto"/>
              <w:jc w:val="center"/>
            </w:pPr>
            <w:r>
              <w:t>-.21</w:t>
            </w:r>
          </w:p>
        </w:tc>
        <w:tc>
          <w:tcPr>
            <w:tcW w:w="718" w:type="dxa"/>
            <w:vAlign w:val="center"/>
          </w:tcPr>
          <w:p w14:paraId="0BF56174" w14:textId="77777777" w:rsidR="00316D8C" w:rsidRPr="00B500F8" w:rsidRDefault="00316D8C" w:rsidP="0037408B">
            <w:pPr>
              <w:spacing w:line="276" w:lineRule="auto"/>
              <w:jc w:val="center"/>
            </w:pPr>
            <w:r>
              <w:t>--</w:t>
            </w:r>
          </w:p>
        </w:tc>
        <w:tc>
          <w:tcPr>
            <w:tcW w:w="717" w:type="dxa"/>
            <w:vAlign w:val="center"/>
          </w:tcPr>
          <w:p w14:paraId="5FA84DBF" w14:textId="77777777" w:rsidR="00316D8C" w:rsidRPr="00B500F8" w:rsidRDefault="00316D8C" w:rsidP="0037408B">
            <w:pPr>
              <w:spacing w:line="276" w:lineRule="auto"/>
              <w:jc w:val="center"/>
            </w:pPr>
          </w:p>
        </w:tc>
        <w:tc>
          <w:tcPr>
            <w:tcW w:w="717" w:type="dxa"/>
            <w:vAlign w:val="center"/>
          </w:tcPr>
          <w:p w14:paraId="56BB717A" w14:textId="77777777" w:rsidR="00316D8C" w:rsidRPr="00B500F8" w:rsidRDefault="00316D8C" w:rsidP="0037408B">
            <w:pPr>
              <w:spacing w:line="276" w:lineRule="auto"/>
              <w:jc w:val="center"/>
            </w:pPr>
          </w:p>
        </w:tc>
      </w:tr>
      <w:tr w:rsidR="00316D8C" w14:paraId="6F113CDB" w14:textId="77777777" w:rsidTr="00072FED">
        <w:tc>
          <w:tcPr>
            <w:tcW w:w="2867" w:type="dxa"/>
            <w:vAlign w:val="center"/>
          </w:tcPr>
          <w:p w14:paraId="5EDBEB81" w14:textId="77777777" w:rsidR="00316D8C" w:rsidRPr="00316D8C" w:rsidRDefault="00316D8C" w:rsidP="0037408B">
            <w:pPr>
              <w:spacing w:line="276" w:lineRule="auto"/>
            </w:pPr>
            <w:r w:rsidRPr="00316D8C">
              <w:rPr>
                <w:i/>
              </w:rPr>
              <w:t>4</w:t>
            </w:r>
            <w:r>
              <w:t xml:space="preserve">. </w:t>
            </w:r>
            <w:r w:rsidRPr="00316D8C">
              <w:t>Biological Science</w:t>
            </w:r>
          </w:p>
        </w:tc>
        <w:tc>
          <w:tcPr>
            <w:tcW w:w="840" w:type="dxa"/>
            <w:vAlign w:val="center"/>
          </w:tcPr>
          <w:p w14:paraId="35E6A4C8" w14:textId="0CADE1B2" w:rsidR="00316D8C" w:rsidRPr="007E530E" w:rsidRDefault="00782AC5" w:rsidP="0037408B">
            <w:pPr>
              <w:spacing w:line="276" w:lineRule="auto"/>
              <w:ind w:right="-109"/>
              <w:jc w:val="center"/>
            </w:pPr>
            <w:r>
              <w:t>8.59</w:t>
            </w:r>
          </w:p>
        </w:tc>
        <w:tc>
          <w:tcPr>
            <w:tcW w:w="717" w:type="dxa"/>
            <w:vAlign w:val="center"/>
          </w:tcPr>
          <w:p w14:paraId="6C4C5C3A" w14:textId="1BBA9884" w:rsidR="00316D8C" w:rsidRPr="007E530E" w:rsidRDefault="00782AC5" w:rsidP="0037408B">
            <w:pPr>
              <w:spacing w:line="276" w:lineRule="auto"/>
              <w:jc w:val="center"/>
            </w:pPr>
            <w:r>
              <w:t>1.50</w:t>
            </w:r>
          </w:p>
        </w:tc>
        <w:tc>
          <w:tcPr>
            <w:tcW w:w="717" w:type="dxa"/>
            <w:vAlign w:val="center"/>
          </w:tcPr>
          <w:p w14:paraId="487B1987" w14:textId="77777777" w:rsidR="00316D8C" w:rsidRPr="00B500F8" w:rsidRDefault="00316D8C" w:rsidP="0037408B">
            <w:pPr>
              <w:spacing w:line="276" w:lineRule="auto"/>
              <w:jc w:val="center"/>
            </w:pPr>
            <w:r>
              <w:t>.19</w:t>
            </w:r>
          </w:p>
        </w:tc>
        <w:tc>
          <w:tcPr>
            <w:tcW w:w="717" w:type="dxa"/>
            <w:vAlign w:val="center"/>
          </w:tcPr>
          <w:p w14:paraId="358F1EA5" w14:textId="77777777" w:rsidR="00316D8C" w:rsidRPr="00B500F8" w:rsidRDefault="00316D8C" w:rsidP="0037408B">
            <w:pPr>
              <w:spacing w:line="276" w:lineRule="auto"/>
              <w:jc w:val="center"/>
            </w:pPr>
            <w:r>
              <w:t>.48</w:t>
            </w:r>
          </w:p>
        </w:tc>
        <w:tc>
          <w:tcPr>
            <w:tcW w:w="718" w:type="dxa"/>
            <w:vAlign w:val="center"/>
          </w:tcPr>
          <w:p w14:paraId="4E97682C" w14:textId="77777777" w:rsidR="00316D8C" w:rsidRPr="00B500F8" w:rsidRDefault="00316D8C" w:rsidP="0037408B">
            <w:pPr>
              <w:spacing w:line="276" w:lineRule="auto"/>
              <w:jc w:val="center"/>
            </w:pPr>
            <w:r>
              <w:t>-.17</w:t>
            </w:r>
          </w:p>
        </w:tc>
        <w:tc>
          <w:tcPr>
            <w:tcW w:w="717" w:type="dxa"/>
            <w:vAlign w:val="center"/>
          </w:tcPr>
          <w:p w14:paraId="21843DB9" w14:textId="77777777" w:rsidR="00316D8C" w:rsidRPr="00B500F8" w:rsidRDefault="00316D8C" w:rsidP="0037408B">
            <w:pPr>
              <w:spacing w:line="276" w:lineRule="auto"/>
              <w:jc w:val="center"/>
            </w:pPr>
            <w:r>
              <w:t>--</w:t>
            </w:r>
          </w:p>
        </w:tc>
        <w:tc>
          <w:tcPr>
            <w:tcW w:w="717" w:type="dxa"/>
            <w:vAlign w:val="center"/>
          </w:tcPr>
          <w:p w14:paraId="69409E99" w14:textId="77777777" w:rsidR="00316D8C" w:rsidRPr="00B500F8" w:rsidRDefault="00316D8C" w:rsidP="0037408B">
            <w:pPr>
              <w:spacing w:line="276" w:lineRule="auto"/>
              <w:jc w:val="center"/>
            </w:pPr>
          </w:p>
        </w:tc>
      </w:tr>
      <w:tr w:rsidR="00316D8C" w14:paraId="18C8B229" w14:textId="77777777" w:rsidTr="00072FED">
        <w:tc>
          <w:tcPr>
            <w:tcW w:w="2867" w:type="dxa"/>
            <w:tcBorders>
              <w:bottom w:val="single" w:sz="4" w:space="0" w:color="auto"/>
            </w:tcBorders>
            <w:vAlign w:val="center"/>
          </w:tcPr>
          <w:p w14:paraId="03587F45" w14:textId="77777777" w:rsidR="00316D8C" w:rsidRPr="00316D8C" w:rsidRDefault="00316D8C" w:rsidP="0037408B">
            <w:pPr>
              <w:spacing w:line="276" w:lineRule="auto"/>
            </w:pPr>
            <w:r w:rsidRPr="00316D8C">
              <w:rPr>
                <w:i/>
              </w:rPr>
              <w:t>5</w:t>
            </w:r>
            <w:r>
              <w:t xml:space="preserve">. </w:t>
            </w:r>
            <w:r w:rsidRPr="00316D8C">
              <w:t>Grade Point Average</w:t>
            </w:r>
          </w:p>
        </w:tc>
        <w:tc>
          <w:tcPr>
            <w:tcW w:w="840" w:type="dxa"/>
            <w:tcBorders>
              <w:bottom w:val="single" w:sz="4" w:space="0" w:color="auto"/>
            </w:tcBorders>
            <w:vAlign w:val="center"/>
          </w:tcPr>
          <w:p w14:paraId="75172825" w14:textId="77777777" w:rsidR="00316D8C" w:rsidRPr="007E530E" w:rsidRDefault="00316D8C" w:rsidP="0037408B">
            <w:pPr>
              <w:spacing w:line="276" w:lineRule="auto"/>
              <w:ind w:right="-109"/>
              <w:jc w:val="center"/>
            </w:pPr>
            <w:r>
              <w:t>3.34</w:t>
            </w:r>
          </w:p>
        </w:tc>
        <w:tc>
          <w:tcPr>
            <w:tcW w:w="717" w:type="dxa"/>
            <w:tcBorders>
              <w:bottom w:val="single" w:sz="4" w:space="0" w:color="auto"/>
            </w:tcBorders>
            <w:vAlign w:val="center"/>
          </w:tcPr>
          <w:p w14:paraId="146C087B" w14:textId="77777777" w:rsidR="00316D8C" w:rsidRPr="007E530E" w:rsidRDefault="00316D8C" w:rsidP="0037408B">
            <w:pPr>
              <w:spacing w:line="276" w:lineRule="auto"/>
              <w:jc w:val="center"/>
            </w:pPr>
            <w:r>
              <w:t>.43</w:t>
            </w:r>
          </w:p>
        </w:tc>
        <w:tc>
          <w:tcPr>
            <w:tcW w:w="717" w:type="dxa"/>
            <w:tcBorders>
              <w:bottom w:val="single" w:sz="4" w:space="0" w:color="auto"/>
            </w:tcBorders>
            <w:vAlign w:val="center"/>
          </w:tcPr>
          <w:p w14:paraId="0F8E2609" w14:textId="77777777" w:rsidR="00316D8C" w:rsidRPr="00B500F8" w:rsidRDefault="00316D8C" w:rsidP="0037408B">
            <w:pPr>
              <w:spacing w:line="276" w:lineRule="auto"/>
              <w:jc w:val="center"/>
            </w:pPr>
            <w:r>
              <w:t>.10</w:t>
            </w:r>
          </w:p>
        </w:tc>
        <w:tc>
          <w:tcPr>
            <w:tcW w:w="717" w:type="dxa"/>
            <w:tcBorders>
              <w:bottom w:val="single" w:sz="4" w:space="0" w:color="auto"/>
            </w:tcBorders>
            <w:vAlign w:val="center"/>
          </w:tcPr>
          <w:p w14:paraId="5B55E875" w14:textId="77777777" w:rsidR="00316D8C" w:rsidRPr="00B500F8" w:rsidRDefault="00316D8C" w:rsidP="0037408B">
            <w:pPr>
              <w:spacing w:line="276" w:lineRule="auto"/>
              <w:jc w:val="center"/>
            </w:pPr>
            <w:r w:rsidRPr="00B500F8">
              <w:t>.</w:t>
            </w:r>
            <w:r>
              <w:t>37</w:t>
            </w:r>
          </w:p>
        </w:tc>
        <w:tc>
          <w:tcPr>
            <w:tcW w:w="718" w:type="dxa"/>
            <w:tcBorders>
              <w:bottom w:val="single" w:sz="4" w:space="0" w:color="auto"/>
            </w:tcBorders>
            <w:vAlign w:val="center"/>
          </w:tcPr>
          <w:p w14:paraId="09C3AB65" w14:textId="77777777" w:rsidR="00316D8C" w:rsidRPr="00316D8C" w:rsidRDefault="00316D8C" w:rsidP="0037408B">
            <w:pPr>
              <w:spacing w:line="276" w:lineRule="auto"/>
              <w:jc w:val="center"/>
              <w:rPr>
                <w:u w:val="single"/>
              </w:rPr>
            </w:pPr>
            <w:r w:rsidRPr="00316D8C">
              <w:rPr>
                <w:u w:val="single"/>
              </w:rPr>
              <w:t>.02</w:t>
            </w:r>
          </w:p>
        </w:tc>
        <w:tc>
          <w:tcPr>
            <w:tcW w:w="717" w:type="dxa"/>
            <w:tcBorders>
              <w:bottom w:val="single" w:sz="4" w:space="0" w:color="auto"/>
            </w:tcBorders>
            <w:vAlign w:val="center"/>
          </w:tcPr>
          <w:p w14:paraId="329301D5" w14:textId="77777777" w:rsidR="00316D8C" w:rsidRPr="00B500F8" w:rsidRDefault="00316D8C" w:rsidP="0037408B">
            <w:pPr>
              <w:spacing w:line="276" w:lineRule="auto"/>
              <w:jc w:val="center"/>
            </w:pPr>
            <w:r w:rsidRPr="00B500F8">
              <w:t>.</w:t>
            </w:r>
            <w:r>
              <w:t>36</w:t>
            </w:r>
          </w:p>
        </w:tc>
        <w:tc>
          <w:tcPr>
            <w:tcW w:w="717" w:type="dxa"/>
            <w:tcBorders>
              <w:bottom w:val="single" w:sz="4" w:space="0" w:color="auto"/>
            </w:tcBorders>
            <w:vAlign w:val="center"/>
          </w:tcPr>
          <w:p w14:paraId="4CBA0E70" w14:textId="77777777" w:rsidR="00316D8C" w:rsidRPr="00B500F8" w:rsidRDefault="00316D8C" w:rsidP="0037408B">
            <w:pPr>
              <w:spacing w:line="276" w:lineRule="auto"/>
              <w:jc w:val="center"/>
            </w:pPr>
            <w:r>
              <w:t>--</w:t>
            </w:r>
          </w:p>
        </w:tc>
      </w:tr>
      <w:tr w:rsidR="00316D8C" w14:paraId="2E00F12A" w14:textId="77777777" w:rsidTr="00072FED">
        <w:tc>
          <w:tcPr>
            <w:tcW w:w="8010" w:type="dxa"/>
            <w:gridSpan w:val="8"/>
            <w:tcBorders>
              <w:top w:val="single" w:sz="4" w:space="0" w:color="auto"/>
            </w:tcBorders>
            <w:vAlign w:val="center"/>
          </w:tcPr>
          <w:p w14:paraId="66678FB5" w14:textId="5448C6A4" w:rsidR="00316D8C" w:rsidRDefault="00316D8C" w:rsidP="0037408B">
            <w:pPr>
              <w:spacing w:before="120" w:line="276" w:lineRule="auto"/>
            </w:pPr>
            <w:r w:rsidRPr="00083235">
              <w:rPr>
                <w:i/>
              </w:rPr>
              <w:t>Note</w:t>
            </w:r>
            <w:r>
              <w:t xml:space="preserve">. </w:t>
            </w:r>
            <w:r w:rsidRPr="00EE3A5A">
              <w:rPr>
                <w:i/>
              </w:rPr>
              <w:t>n</w:t>
            </w:r>
            <w:r>
              <w:t xml:space="preserve"> = 2,421. </w:t>
            </w:r>
            <w:r w:rsidR="00782AC5">
              <w:t>Raw score descriptives for MCAT subtests presented</w:t>
            </w:r>
            <w:r>
              <w:t xml:space="preserve">. All correlations significant at </w:t>
            </w:r>
            <w:r w:rsidRPr="00EE3A5A">
              <w:rPr>
                <w:i/>
              </w:rPr>
              <w:t>p</w:t>
            </w:r>
            <w:r>
              <w:t xml:space="preserve"> &lt; .001 except those that are underlined.</w:t>
            </w:r>
          </w:p>
        </w:tc>
      </w:tr>
    </w:tbl>
    <w:p w14:paraId="7530AD00" w14:textId="77777777" w:rsidR="00316D8C" w:rsidRDefault="00316D8C" w:rsidP="0037408B"/>
    <w:p w14:paraId="6769C38C" w14:textId="77777777" w:rsidR="00316D8C" w:rsidRDefault="00316D8C" w:rsidP="0037408B">
      <w:r>
        <w:br w:type="page"/>
      </w:r>
    </w:p>
    <w:p w14:paraId="5F7FB716" w14:textId="77777777" w:rsidR="00316D8C" w:rsidRDefault="00316D8C" w:rsidP="0037408B">
      <w:r>
        <w:lastRenderedPageBreak/>
        <w:t>Table S3</w:t>
      </w:r>
    </w:p>
    <w:tbl>
      <w:tblPr>
        <w:tblStyle w:val="TableGrid"/>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832"/>
        <w:gridCol w:w="709"/>
        <w:gridCol w:w="1266"/>
        <w:gridCol w:w="696"/>
        <w:gridCol w:w="696"/>
        <w:gridCol w:w="697"/>
        <w:gridCol w:w="696"/>
        <w:gridCol w:w="684"/>
      </w:tblGrid>
      <w:tr w:rsidR="00711EBD" w14:paraId="263162CD" w14:textId="77777777" w:rsidTr="00711EBD">
        <w:tc>
          <w:tcPr>
            <w:tcW w:w="8977" w:type="dxa"/>
            <w:gridSpan w:val="9"/>
            <w:tcBorders>
              <w:bottom w:val="single" w:sz="4" w:space="0" w:color="auto"/>
            </w:tcBorders>
          </w:tcPr>
          <w:p w14:paraId="419FB00B" w14:textId="2DF6BCF2" w:rsidR="00711EBD" w:rsidRPr="00083235" w:rsidRDefault="00711EBD" w:rsidP="0037408B">
            <w:pPr>
              <w:spacing w:line="276" w:lineRule="auto"/>
              <w:rPr>
                <w:i/>
              </w:rPr>
            </w:pPr>
            <w:r>
              <w:rPr>
                <w:i/>
              </w:rPr>
              <w:t xml:space="preserve">High-g Group </w:t>
            </w:r>
            <w:r w:rsidRPr="00083235">
              <w:rPr>
                <w:i/>
              </w:rPr>
              <w:t xml:space="preserve">Correlation Matrix </w:t>
            </w:r>
          </w:p>
        </w:tc>
      </w:tr>
      <w:tr w:rsidR="00711EBD" w14:paraId="34C28B56" w14:textId="77777777" w:rsidTr="00711EBD">
        <w:tc>
          <w:tcPr>
            <w:tcW w:w="2701" w:type="dxa"/>
            <w:tcBorders>
              <w:top w:val="single" w:sz="4" w:space="0" w:color="auto"/>
              <w:bottom w:val="single" w:sz="4" w:space="0" w:color="auto"/>
            </w:tcBorders>
            <w:vAlign w:val="center"/>
          </w:tcPr>
          <w:p w14:paraId="4FA80CEB" w14:textId="77777777" w:rsidR="00711EBD" w:rsidRDefault="00711EBD" w:rsidP="0037408B">
            <w:pPr>
              <w:spacing w:before="120" w:line="276" w:lineRule="auto"/>
            </w:pPr>
          </w:p>
        </w:tc>
        <w:tc>
          <w:tcPr>
            <w:tcW w:w="832" w:type="dxa"/>
            <w:tcBorders>
              <w:top w:val="single" w:sz="4" w:space="0" w:color="auto"/>
              <w:bottom w:val="single" w:sz="4" w:space="0" w:color="auto"/>
            </w:tcBorders>
            <w:vAlign w:val="center"/>
          </w:tcPr>
          <w:p w14:paraId="7D0460EB" w14:textId="77777777" w:rsidR="00711EBD" w:rsidRPr="00083235" w:rsidRDefault="00711EBD" w:rsidP="0037408B">
            <w:pPr>
              <w:spacing w:before="120" w:line="276" w:lineRule="auto"/>
              <w:jc w:val="center"/>
              <w:rPr>
                <w:i/>
              </w:rPr>
            </w:pPr>
            <w:r w:rsidRPr="00083235">
              <w:rPr>
                <w:i/>
              </w:rPr>
              <w:t>Mean</w:t>
            </w:r>
          </w:p>
        </w:tc>
        <w:tc>
          <w:tcPr>
            <w:tcW w:w="709" w:type="dxa"/>
            <w:tcBorders>
              <w:top w:val="single" w:sz="4" w:space="0" w:color="auto"/>
              <w:bottom w:val="single" w:sz="4" w:space="0" w:color="auto"/>
            </w:tcBorders>
            <w:vAlign w:val="center"/>
          </w:tcPr>
          <w:p w14:paraId="2C071780" w14:textId="77777777" w:rsidR="00711EBD" w:rsidRPr="00083235" w:rsidRDefault="00711EBD" w:rsidP="0037408B">
            <w:pPr>
              <w:spacing w:before="120" w:line="276" w:lineRule="auto"/>
              <w:jc w:val="center"/>
              <w:rPr>
                <w:i/>
              </w:rPr>
            </w:pPr>
            <w:r w:rsidRPr="00083235">
              <w:rPr>
                <w:i/>
              </w:rPr>
              <w:t>SD</w:t>
            </w:r>
          </w:p>
        </w:tc>
        <w:tc>
          <w:tcPr>
            <w:tcW w:w="1266" w:type="dxa"/>
            <w:tcBorders>
              <w:top w:val="single" w:sz="4" w:space="0" w:color="auto"/>
              <w:bottom w:val="single" w:sz="4" w:space="0" w:color="auto"/>
            </w:tcBorders>
            <w:vAlign w:val="center"/>
          </w:tcPr>
          <w:p w14:paraId="42E769DC" w14:textId="688E354D" w:rsidR="00711EBD" w:rsidRPr="00083235" w:rsidRDefault="00711EBD" w:rsidP="0037408B">
            <w:pPr>
              <w:spacing w:before="120" w:line="276" w:lineRule="auto"/>
              <w:jc w:val="center"/>
              <w:rPr>
                <w:i/>
              </w:rPr>
            </w:pPr>
            <w:r>
              <w:rPr>
                <w:i/>
              </w:rPr>
              <w:t>Cohen’s d</w:t>
            </w:r>
          </w:p>
        </w:tc>
        <w:tc>
          <w:tcPr>
            <w:tcW w:w="696" w:type="dxa"/>
            <w:tcBorders>
              <w:top w:val="single" w:sz="4" w:space="0" w:color="auto"/>
              <w:bottom w:val="single" w:sz="4" w:space="0" w:color="auto"/>
            </w:tcBorders>
            <w:vAlign w:val="center"/>
          </w:tcPr>
          <w:p w14:paraId="271D545B" w14:textId="452BF875" w:rsidR="00711EBD" w:rsidRPr="00083235" w:rsidRDefault="00711EBD" w:rsidP="0037408B">
            <w:pPr>
              <w:spacing w:before="120" w:line="276" w:lineRule="auto"/>
              <w:jc w:val="center"/>
              <w:rPr>
                <w:i/>
              </w:rPr>
            </w:pPr>
            <w:r w:rsidRPr="00083235">
              <w:rPr>
                <w:i/>
              </w:rPr>
              <w:t>1.</w:t>
            </w:r>
          </w:p>
        </w:tc>
        <w:tc>
          <w:tcPr>
            <w:tcW w:w="696" w:type="dxa"/>
            <w:tcBorders>
              <w:top w:val="single" w:sz="4" w:space="0" w:color="auto"/>
              <w:bottom w:val="single" w:sz="4" w:space="0" w:color="auto"/>
            </w:tcBorders>
            <w:vAlign w:val="center"/>
          </w:tcPr>
          <w:p w14:paraId="2B39EC25" w14:textId="77777777" w:rsidR="00711EBD" w:rsidRPr="00083235" w:rsidRDefault="00711EBD" w:rsidP="0037408B">
            <w:pPr>
              <w:spacing w:before="120" w:line="276" w:lineRule="auto"/>
              <w:jc w:val="center"/>
              <w:rPr>
                <w:i/>
              </w:rPr>
            </w:pPr>
            <w:r w:rsidRPr="00083235">
              <w:rPr>
                <w:i/>
              </w:rPr>
              <w:t>2.</w:t>
            </w:r>
          </w:p>
        </w:tc>
        <w:tc>
          <w:tcPr>
            <w:tcW w:w="697" w:type="dxa"/>
            <w:tcBorders>
              <w:top w:val="single" w:sz="4" w:space="0" w:color="auto"/>
              <w:bottom w:val="single" w:sz="4" w:space="0" w:color="auto"/>
            </w:tcBorders>
            <w:vAlign w:val="center"/>
          </w:tcPr>
          <w:p w14:paraId="68250D0C" w14:textId="77777777" w:rsidR="00711EBD" w:rsidRPr="00083235" w:rsidRDefault="00711EBD" w:rsidP="0037408B">
            <w:pPr>
              <w:spacing w:before="120" w:line="276" w:lineRule="auto"/>
              <w:jc w:val="center"/>
              <w:rPr>
                <w:i/>
              </w:rPr>
            </w:pPr>
            <w:r w:rsidRPr="00083235">
              <w:rPr>
                <w:i/>
              </w:rPr>
              <w:t>3.</w:t>
            </w:r>
          </w:p>
        </w:tc>
        <w:tc>
          <w:tcPr>
            <w:tcW w:w="696" w:type="dxa"/>
            <w:tcBorders>
              <w:top w:val="single" w:sz="4" w:space="0" w:color="auto"/>
              <w:bottom w:val="single" w:sz="4" w:space="0" w:color="auto"/>
            </w:tcBorders>
            <w:vAlign w:val="center"/>
          </w:tcPr>
          <w:p w14:paraId="70727BBE" w14:textId="77777777" w:rsidR="00711EBD" w:rsidRPr="00083235" w:rsidRDefault="00711EBD" w:rsidP="0037408B">
            <w:pPr>
              <w:spacing w:before="120" w:line="276" w:lineRule="auto"/>
              <w:jc w:val="center"/>
              <w:rPr>
                <w:i/>
              </w:rPr>
            </w:pPr>
            <w:r w:rsidRPr="00083235">
              <w:rPr>
                <w:i/>
              </w:rPr>
              <w:t>4.</w:t>
            </w:r>
          </w:p>
        </w:tc>
        <w:tc>
          <w:tcPr>
            <w:tcW w:w="684" w:type="dxa"/>
            <w:tcBorders>
              <w:top w:val="single" w:sz="4" w:space="0" w:color="auto"/>
              <w:bottom w:val="single" w:sz="4" w:space="0" w:color="auto"/>
            </w:tcBorders>
            <w:vAlign w:val="center"/>
          </w:tcPr>
          <w:p w14:paraId="730227EC" w14:textId="77777777" w:rsidR="00711EBD" w:rsidRPr="00083235" w:rsidRDefault="00711EBD" w:rsidP="0037408B">
            <w:pPr>
              <w:spacing w:before="120" w:line="276" w:lineRule="auto"/>
              <w:jc w:val="center"/>
              <w:rPr>
                <w:i/>
              </w:rPr>
            </w:pPr>
            <w:r w:rsidRPr="00083235">
              <w:rPr>
                <w:i/>
              </w:rPr>
              <w:t>5.</w:t>
            </w:r>
          </w:p>
        </w:tc>
      </w:tr>
      <w:tr w:rsidR="00711EBD" w14:paraId="0C9306D3" w14:textId="77777777" w:rsidTr="00711EBD">
        <w:tc>
          <w:tcPr>
            <w:tcW w:w="2701" w:type="dxa"/>
            <w:tcBorders>
              <w:top w:val="single" w:sz="4" w:space="0" w:color="auto"/>
            </w:tcBorders>
            <w:vAlign w:val="center"/>
          </w:tcPr>
          <w:p w14:paraId="26682CCC" w14:textId="77777777" w:rsidR="00711EBD" w:rsidRPr="00316D8C" w:rsidRDefault="00711EBD" w:rsidP="0037408B">
            <w:pPr>
              <w:spacing w:before="120" w:line="276" w:lineRule="auto"/>
            </w:pPr>
            <w:r w:rsidRPr="00316D8C">
              <w:rPr>
                <w:i/>
              </w:rPr>
              <w:t>1</w:t>
            </w:r>
            <w:r>
              <w:t xml:space="preserve">. </w:t>
            </w:r>
            <w:r w:rsidRPr="00316D8C">
              <w:t>Verbal Reasoning</w:t>
            </w:r>
          </w:p>
        </w:tc>
        <w:tc>
          <w:tcPr>
            <w:tcW w:w="832" w:type="dxa"/>
            <w:tcBorders>
              <w:top w:val="single" w:sz="4" w:space="0" w:color="auto"/>
            </w:tcBorders>
            <w:vAlign w:val="center"/>
          </w:tcPr>
          <w:p w14:paraId="058B5DB0" w14:textId="3A17DE91" w:rsidR="00711EBD" w:rsidRPr="007E530E" w:rsidRDefault="00711EBD" w:rsidP="0037408B">
            <w:pPr>
              <w:spacing w:before="120" w:line="276" w:lineRule="auto"/>
              <w:ind w:right="-109"/>
              <w:jc w:val="center"/>
            </w:pPr>
            <w:r>
              <w:t>10.20</w:t>
            </w:r>
          </w:p>
        </w:tc>
        <w:tc>
          <w:tcPr>
            <w:tcW w:w="709" w:type="dxa"/>
            <w:tcBorders>
              <w:top w:val="single" w:sz="4" w:space="0" w:color="auto"/>
            </w:tcBorders>
            <w:vAlign w:val="center"/>
          </w:tcPr>
          <w:p w14:paraId="4E95D8AB" w14:textId="072DD99B" w:rsidR="00711EBD" w:rsidRPr="007E530E" w:rsidRDefault="00711EBD" w:rsidP="0037408B">
            <w:pPr>
              <w:spacing w:before="120" w:line="276" w:lineRule="auto"/>
              <w:jc w:val="center"/>
            </w:pPr>
            <w:r>
              <w:t>1.38</w:t>
            </w:r>
          </w:p>
        </w:tc>
        <w:tc>
          <w:tcPr>
            <w:tcW w:w="1266" w:type="dxa"/>
            <w:tcBorders>
              <w:top w:val="single" w:sz="4" w:space="0" w:color="auto"/>
            </w:tcBorders>
          </w:tcPr>
          <w:p w14:paraId="7E0B9405" w14:textId="74A5AAF0" w:rsidR="00711EBD" w:rsidRPr="00B500F8" w:rsidRDefault="00711EBD" w:rsidP="0037408B">
            <w:pPr>
              <w:spacing w:before="120" w:line="276" w:lineRule="auto"/>
              <w:jc w:val="center"/>
            </w:pPr>
            <w:r>
              <w:t>1.79</w:t>
            </w:r>
          </w:p>
        </w:tc>
        <w:tc>
          <w:tcPr>
            <w:tcW w:w="696" w:type="dxa"/>
            <w:tcBorders>
              <w:top w:val="single" w:sz="4" w:space="0" w:color="auto"/>
            </w:tcBorders>
            <w:vAlign w:val="center"/>
          </w:tcPr>
          <w:p w14:paraId="65A5E6A5" w14:textId="42D4F018" w:rsidR="00711EBD" w:rsidRPr="00B500F8" w:rsidRDefault="00711EBD" w:rsidP="0037408B">
            <w:pPr>
              <w:spacing w:before="120" w:line="276" w:lineRule="auto"/>
              <w:jc w:val="center"/>
            </w:pPr>
            <w:r w:rsidRPr="00B500F8">
              <w:t>--</w:t>
            </w:r>
          </w:p>
        </w:tc>
        <w:tc>
          <w:tcPr>
            <w:tcW w:w="696" w:type="dxa"/>
            <w:tcBorders>
              <w:top w:val="single" w:sz="4" w:space="0" w:color="auto"/>
            </w:tcBorders>
            <w:vAlign w:val="center"/>
          </w:tcPr>
          <w:p w14:paraId="288E2F92" w14:textId="77777777" w:rsidR="00711EBD" w:rsidRPr="00B500F8" w:rsidRDefault="00711EBD" w:rsidP="0037408B">
            <w:pPr>
              <w:spacing w:before="120" w:line="276" w:lineRule="auto"/>
              <w:jc w:val="center"/>
            </w:pPr>
          </w:p>
        </w:tc>
        <w:tc>
          <w:tcPr>
            <w:tcW w:w="697" w:type="dxa"/>
            <w:tcBorders>
              <w:top w:val="single" w:sz="4" w:space="0" w:color="auto"/>
            </w:tcBorders>
            <w:vAlign w:val="center"/>
          </w:tcPr>
          <w:p w14:paraId="71C3AF88" w14:textId="77777777" w:rsidR="00711EBD" w:rsidRPr="00B500F8" w:rsidRDefault="00711EBD" w:rsidP="0037408B">
            <w:pPr>
              <w:spacing w:before="120" w:line="276" w:lineRule="auto"/>
              <w:jc w:val="center"/>
            </w:pPr>
          </w:p>
        </w:tc>
        <w:tc>
          <w:tcPr>
            <w:tcW w:w="696" w:type="dxa"/>
            <w:tcBorders>
              <w:top w:val="single" w:sz="4" w:space="0" w:color="auto"/>
            </w:tcBorders>
            <w:vAlign w:val="center"/>
          </w:tcPr>
          <w:p w14:paraId="7B31D6C9" w14:textId="77777777" w:rsidR="00711EBD" w:rsidRPr="00B500F8" w:rsidRDefault="00711EBD" w:rsidP="0037408B">
            <w:pPr>
              <w:spacing w:before="120" w:line="276" w:lineRule="auto"/>
              <w:jc w:val="center"/>
            </w:pPr>
          </w:p>
        </w:tc>
        <w:tc>
          <w:tcPr>
            <w:tcW w:w="684" w:type="dxa"/>
            <w:tcBorders>
              <w:top w:val="single" w:sz="4" w:space="0" w:color="auto"/>
            </w:tcBorders>
            <w:vAlign w:val="center"/>
          </w:tcPr>
          <w:p w14:paraId="4209C9E4" w14:textId="77777777" w:rsidR="00711EBD" w:rsidRPr="00B500F8" w:rsidRDefault="00711EBD" w:rsidP="0037408B">
            <w:pPr>
              <w:spacing w:before="120" w:line="276" w:lineRule="auto"/>
              <w:jc w:val="center"/>
            </w:pPr>
          </w:p>
        </w:tc>
      </w:tr>
      <w:tr w:rsidR="00711EBD" w14:paraId="54BC1589" w14:textId="77777777" w:rsidTr="00711EBD">
        <w:tc>
          <w:tcPr>
            <w:tcW w:w="2701" w:type="dxa"/>
            <w:vAlign w:val="center"/>
          </w:tcPr>
          <w:p w14:paraId="7F797BB4" w14:textId="77777777" w:rsidR="00711EBD" w:rsidRPr="00316D8C" w:rsidRDefault="00711EBD" w:rsidP="0037408B">
            <w:pPr>
              <w:spacing w:line="276" w:lineRule="auto"/>
            </w:pPr>
            <w:r w:rsidRPr="00316D8C">
              <w:rPr>
                <w:i/>
              </w:rPr>
              <w:t>2</w:t>
            </w:r>
            <w:r>
              <w:t xml:space="preserve">. </w:t>
            </w:r>
            <w:r w:rsidRPr="00316D8C">
              <w:t>Physical Science</w:t>
            </w:r>
          </w:p>
        </w:tc>
        <w:tc>
          <w:tcPr>
            <w:tcW w:w="832" w:type="dxa"/>
            <w:vAlign w:val="center"/>
          </w:tcPr>
          <w:p w14:paraId="728BAB4A" w14:textId="744C02A4" w:rsidR="00711EBD" w:rsidRPr="007E530E" w:rsidRDefault="00711EBD" w:rsidP="0037408B">
            <w:pPr>
              <w:spacing w:line="276" w:lineRule="auto"/>
              <w:ind w:right="-109"/>
              <w:jc w:val="center"/>
            </w:pPr>
            <w:r>
              <w:t>11.40</w:t>
            </w:r>
          </w:p>
        </w:tc>
        <w:tc>
          <w:tcPr>
            <w:tcW w:w="709" w:type="dxa"/>
            <w:vAlign w:val="center"/>
          </w:tcPr>
          <w:p w14:paraId="73371C4F" w14:textId="2EE272F8" w:rsidR="00711EBD" w:rsidRPr="007E530E" w:rsidRDefault="00711EBD" w:rsidP="0037408B">
            <w:pPr>
              <w:spacing w:line="276" w:lineRule="auto"/>
              <w:jc w:val="center"/>
            </w:pPr>
            <w:r>
              <w:t>1.43</w:t>
            </w:r>
          </w:p>
        </w:tc>
        <w:tc>
          <w:tcPr>
            <w:tcW w:w="1266" w:type="dxa"/>
          </w:tcPr>
          <w:p w14:paraId="664F835C" w14:textId="129BAF94" w:rsidR="00711EBD" w:rsidRPr="00711EBD" w:rsidRDefault="00711EBD" w:rsidP="0037408B">
            <w:pPr>
              <w:spacing w:line="276" w:lineRule="auto"/>
              <w:jc w:val="center"/>
            </w:pPr>
            <w:r w:rsidRPr="00711EBD">
              <w:t>2.18</w:t>
            </w:r>
          </w:p>
        </w:tc>
        <w:tc>
          <w:tcPr>
            <w:tcW w:w="696" w:type="dxa"/>
            <w:vAlign w:val="center"/>
          </w:tcPr>
          <w:p w14:paraId="2445E83B" w14:textId="1D3A72B6" w:rsidR="00711EBD" w:rsidRPr="002C5374" w:rsidRDefault="00711EBD" w:rsidP="0037408B">
            <w:pPr>
              <w:spacing w:line="276" w:lineRule="auto"/>
              <w:jc w:val="center"/>
              <w:rPr>
                <w:u w:val="single"/>
              </w:rPr>
            </w:pPr>
            <w:r w:rsidRPr="002C5374">
              <w:rPr>
                <w:u w:val="single"/>
              </w:rPr>
              <w:t>-.02</w:t>
            </w:r>
          </w:p>
        </w:tc>
        <w:tc>
          <w:tcPr>
            <w:tcW w:w="696" w:type="dxa"/>
            <w:vAlign w:val="center"/>
          </w:tcPr>
          <w:p w14:paraId="28EAD7B5" w14:textId="77777777" w:rsidR="00711EBD" w:rsidRPr="00B500F8" w:rsidRDefault="00711EBD" w:rsidP="0037408B">
            <w:pPr>
              <w:spacing w:line="276" w:lineRule="auto"/>
              <w:jc w:val="center"/>
            </w:pPr>
            <w:r>
              <w:t>--</w:t>
            </w:r>
          </w:p>
        </w:tc>
        <w:tc>
          <w:tcPr>
            <w:tcW w:w="697" w:type="dxa"/>
            <w:vAlign w:val="center"/>
          </w:tcPr>
          <w:p w14:paraId="5461FE0A" w14:textId="77777777" w:rsidR="00711EBD" w:rsidRPr="00B500F8" w:rsidRDefault="00711EBD" w:rsidP="0037408B">
            <w:pPr>
              <w:spacing w:line="276" w:lineRule="auto"/>
              <w:jc w:val="center"/>
            </w:pPr>
          </w:p>
        </w:tc>
        <w:tc>
          <w:tcPr>
            <w:tcW w:w="696" w:type="dxa"/>
            <w:vAlign w:val="center"/>
          </w:tcPr>
          <w:p w14:paraId="4E5BA3D1" w14:textId="77777777" w:rsidR="00711EBD" w:rsidRPr="00B500F8" w:rsidRDefault="00711EBD" w:rsidP="0037408B">
            <w:pPr>
              <w:spacing w:line="276" w:lineRule="auto"/>
              <w:jc w:val="center"/>
            </w:pPr>
          </w:p>
        </w:tc>
        <w:tc>
          <w:tcPr>
            <w:tcW w:w="684" w:type="dxa"/>
            <w:vAlign w:val="center"/>
          </w:tcPr>
          <w:p w14:paraId="2CA86F21" w14:textId="77777777" w:rsidR="00711EBD" w:rsidRPr="00B500F8" w:rsidRDefault="00711EBD" w:rsidP="0037408B">
            <w:pPr>
              <w:spacing w:line="276" w:lineRule="auto"/>
              <w:jc w:val="center"/>
            </w:pPr>
          </w:p>
        </w:tc>
      </w:tr>
      <w:tr w:rsidR="00711EBD" w14:paraId="0E84D7A6" w14:textId="77777777" w:rsidTr="00711EBD">
        <w:tc>
          <w:tcPr>
            <w:tcW w:w="2701" w:type="dxa"/>
            <w:vAlign w:val="center"/>
          </w:tcPr>
          <w:p w14:paraId="4E930CB9" w14:textId="77777777" w:rsidR="00711EBD" w:rsidRPr="00316D8C" w:rsidRDefault="00711EBD" w:rsidP="0037408B">
            <w:pPr>
              <w:spacing w:line="276" w:lineRule="auto"/>
            </w:pPr>
            <w:r w:rsidRPr="00316D8C">
              <w:rPr>
                <w:i/>
              </w:rPr>
              <w:t>3</w:t>
            </w:r>
            <w:r>
              <w:t xml:space="preserve">. </w:t>
            </w:r>
            <w:r w:rsidRPr="00316D8C">
              <w:t>Writing</w:t>
            </w:r>
          </w:p>
        </w:tc>
        <w:tc>
          <w:tcPr>
            <w:tcW w:w="832" w:type="dxa"/>
            <w:vAlign w:val="center"/>
          </w:tcPr>
          <w:p w14:paraId="7A5BFAE2" w14:textId="776BBC28" w:rsidR="00711EBD" w:rsidRPr="007E530E" w:rsidRDefault="00711EBD" w:rsidP="0037408B">
            <w:pPr>
              <w:spacing w:line="276" w:lineRule="auto"/>
              <w:ind w:right="-109"/>
              <w:jc w:val="center"/>
            </w:pPr>
            <w:r>
              <w:t>4.42</w:t>
            </w:r>
          </w:p>
        </w:tc>
        <w:tc>
          <w:tcPr>
            <w:tcW w:w="709" w:type="dxa"/>
            <w:vAlign w:val="center"/>
          </w:tcPr>
          <w:p w14:paraId="35B49C99" w14:textId="73FA048C" w:rsidR="00711EBD" w:rsidRPr="007E530E" w:rsidRDefault="00711EBD" w:rsidP="0037408B">
            <w:pPr>
              <w:spacing w:line="276" w:lineRule="auto"/>
              <w:jc w:val="center"/>
            </w:pPr>
            <w:r>
              <w:t>.71</w:t>
            </w:r>
          </w:p>
        </w:tc>
        <w:tc>
          <w:tcPr>
            <w:tcW w:w="1266" w:type="dxa"/>
          </w:tcPr>
          <w:p w14:paraId="31B858DC" w14:textId="79AB73F0" w:rsidR="00711EBD" w:rsidRDefault="00711EBD" w:rsidP="0037408B">
            <w:pPr>
              <w:spacing w:line="276" w:lineRule="auto"/>
              <w:jc w:val="center"/>
            </w:pPr>
            <w:r>
              <w:t>1.32</w:t>
            </w:r>
          </w:p>
        </w:tc>
        <w:tc>
          <w:tcPr>
            <w:tcW w:w="696" w:type="dxa"/>
            <w:vAlign w:val="center"/>
          </w:tcPr>
          <w:p w14:paraId="6CE87405" w14:textId="136F590F" w:rsidR="00711EBD" w:rsidRPr="00B500F8" w:rsidRDefault="00711EBD" w:rsidP="0037408B">
            <w:pPr>
              <w:spacing w:line="276" w:lineRule="auto"/>
              <w:jc w:val="center"/>
            </w:pPr>
            <w:r>
              <w:t>-.08</w:t>
            </w:r>
          </w:p>
        </w:tc>
        <w:tc>
          <w:tcPr>
            <w:tcW w:w="696" w:type="dxa"/>
            <w:vAlign w:val="center"/>
          </w:tcPr>
          <w:p w14:paraId="2CB7C6E0" w14:textId="77777777" w:rsidR="00711EBD" w:rsidRPr="00B500F8" w:rsidRDefault="00711EBD" w:rsidP="0037408B">
            <w:pPr>
              <w:spacing w:line="276" w:lineRule="auto"/>
              <w:jc w:val="center"/>
            </w:pPr>
            <w:r>
              <w:t>-.21</w:t>
            </w:r>
          </w:p>
        </w:tc>
        <w:tc>
          <w:tcPr>
            <w:tcW w:w="697" w:type="dxa"/>
            <w:vAlign w:val="center"/>
          </w:tcPr>
          <w:p w14:paraId="215537F3" w14:textId="77777777" w:rsidR="00711EBD" w:rsidRPr="00B500F8" w:rsidRDefault="00711EBD" w:rsidP="0037408B">
            <w:pPr>
              <w:spacing w:line="276" w:lineRule="auto"/>
              <w:jc w:val="center"/>
            </w:pPr>
            <w:r>
              <w:t>--</w:t>
            </w:r>
          </w:p>
        </w:tc>
        <w:tc>
          <w:tcPr>
            <w:tcW w:w="696" w:type="dxa"/>
            <w:vAlign w:val="center"/>
          </w:tcPr>
          <w:p w14:paraId="5D501E12" w14:textId="77777777" w:rsidR="00711EBD" w:rsidRPr="00B500F8" w:rsidRDefault="00711EBD" w:rsidP="0037408B">
            <w:pPr>
              <w:spacing w:line="276" w:lineRule="auto"/>
              <w:jc w:val="center"/>
            </w:pPr>
          </w:p>
        </w:tc>
        <w:tc>
          <w:tcPr>
            <w:tcW w:w="684" w:type="dxa"/>
            <w:vAlign w:val="center"/>
          </w:tcPr>
          <w:p w14:paraId="659E8C9A" w14:textId="77777777" w:rsidR="00711EBD" w:rsidRPr="00B500F8" w:rsidRDefault="00711EBD" w:rsidP="0037408B">
            <w:pPr>
              <w:spacing w:line="276" w:lineRule="auto"/>
              <w:jc w:val="center"/>
            </w:pPr>
          </w:p>
        </w:tc>
      </w:tr>
      <w:tr w:rsidR="00711EBD" w14:paraId="1905120D" w14:textId="77777777" w:rsidTr="00711EBD">
        <w:tc>
          <w:tcPr>
            <w:tcW w:w="2701" w:type="dxa"/>
            <w:vAlign w:val="center"/>
          </w:tcPr>
          <w:p w14:paraId="1951BDC5" w14:textId="77777777" w:rsidR="00711EBD" w:rsidRPr="00316D8C" w:rsidRDefault="00711EBD" w:rsidP="0037408B">
            <w:pPr>
              <w:spacing w:line="276" w:lineRule="auto"/>
            </w:pPr>
            <w:r w:rsidRPr="00316D8C">
              <w:rPr>
                <w:i/>
              </w:rPr>
              <w:t>4</w:t>
            </w:r>
            <w:r>
              <w:t xml:space="preserve">. </w:t>
            </w:r>
            <w:r w:rsidRPr="00316D8C">
              <w:t>Biological Science</w:t>
            </w:r>
          </w:p>
        </w:tc>
        <w:tc>
          <w:tcPr>
            <w:tcW w:w="832" w:type="dxa"/>
            <w:vAlign w:val="center"/>
          </w:tcPr>
          <w:p w14:paraId="6FE9E676" w14:textId="5508F5E7" w:rsidR="00711EBD" w:rsidRPr="007E530E" w:rsidRDefault="00711EBD" w:rsidP="0037408B">
            <w:pPr>
              <w:spacing w:line="276" w:lineRule="auto"/>
              <w:ind w:right="-109"/>
              <w:jc w:val="center"/>
            </w:pPr>
            <w:r>
              <w:t>11.62</w:t>
            </w:r>
          </w:p>
        </w:tc>
        <w:tc>
          <w:tcPr>
            <w:tcW w:w="709" w:type="dxa"/>
            <w:vAlign w:val="center"/>
          </w:tcPr>
          <w:p w14:paraId="7B3B2A09" w14:textId="1F162B27" w:rsidR="00711EBD" w:rsidRPr="007E530E" w:rsidRDefault="00711EBD" w:rsidP="0037408B">
            <w:pPr>
              <w:spacing w:line="276" w:lineRule="auto"/>
              <w:jc w:val="center"/>
            </w:pPr>
            <w:r>
              <w:t>1.21</w:t>
            </w:r>
          </w:p>
        </w:tc>
        <w:tc>
          <w:tcPr>
            <w:tcW w:w="1266" w:type="dxa"/>
          </w:tcPr>
          <w:p w14:paraId="119B7A40" w14:textId="0F97AF30" w:rsidR="00711EBD" w:rsidRPr="004429DC" w:rsidRDefault="004429DC" w:rsidP="0037408B">
            <w:pPr>
              <w:spacing w:line="276" w:lineRule="auto"/>
              <w:jc w:val="center"/>
            </w:pPr>
            <w:r w:rsidRPr="004429DC">
              <w:t>2.22</w:t>
            </w:r>
          </w:p>
        </w:tc>
        <w:tc>
          <w:tcPr>
            <w:tcW w:w="696" w:type="dxa"/>
            <w:vAlign w:val="center"/>
          </w:tcPr>
          <w:p w14:paraId="27C88E23" w14:textId="0835C38C" w:rsidR="00711EBD" w:rsidRPr="002C5374" w:rsidRDefault="00711EBD" w:rsidP="0037408B">
            <w:pPr>
              <w:spacing w:line="276" w:lineRule="auto"/>
              <w:jc w:val="center"/>
              <w:rPr>
                <w:u w:val="single"/>
              </w:rPr>
            </w:pPr>
            <w:r w:rsidRPr="002C5374">
              <w:rPr>
                <w:u w:val="single"/>
              </w:rPr>
              <w:t>.03</w:t>
            </w:r>
          </w:p>
        </w:tc>
        <w:tc>
          <w:tcPr>
            <w:tcW w:w="696" w:type="dxa"/>
            <w:vAlign w:val="center"/>
          </w:tcPr>
          <w:p w14:paraId="540199B9" w14:textId="77777777" w:rsidR="00711EBD" w:rsidRPr="00B500F8" w:rsidRDefault="00711EBD" w:rsidP="0037408B">
            <w:pPr>
              <w:spacing w:line="276" w:lineRule="auto"/>
              <w:jc w:val="center"/>
            </w:pPr>
            <w:r>
              <w:t>.27</w:t>
            </w:r>
          </w:p>
        </w:tc>
        <w:tc>
          <w:tcPr>
            <w:tcW w:w="697" w:type="dxa"/>
            <w:vAlign w:val="center"/>
          </w:tcPr>
          <w:p w14:paraId="5C733335" w14:textId="77777777" w:rsidR="00711EBD" w:rsidRPr="00B500F8" w:rsidRDefault="00711EBD" w:rsidP="0037408B">
            <w:pPr>
              <w:spacing w:line="276" w:lineRule="auto"/>
              <w:jc w:val="center"/>
            </w:pPr>
            <w:r>
              <w:t>-.26</w:t>
            </w:r>
          </w:p>
        </w:tc>
        <w:tc>
          <w:tcPr>
            <w:tcW w:w="696" w:type="dxa"/>
            <w:vAlign w:val="center"/>
          </w:tcPr>
          <w:p w14:paraId="4A8072C3" w14:textId="77777777" w:rsidR="00711EBD" w:rsidRPr="00B500F8" w:rsidRDefault="00711EBD" w:rsidP="0037408B">
            <w:pPr>
              <w:spacing w:line="276" w:lineRule="auto"/>
              <w:jc w:val="center"/>
            </w:pPr>
            <w:r>
              <w:t>--</w:t>
            </w:r>
          </w:p>
        </w:tc>
        <w:tc>
          <w:tcPr>
            <w:tcW w:w="684" w:type="dxa"/>
            <w:vAlign w:val="center"/>
          </w:tcPr>
          <w:p w14:paraId="3CBF7C01" w14:textId="77777777" w:rsidR="00711EBD" w:rsidRPr="00B500F8" w:rsidRDefault="00711EBD" w:rsidP="0037408B">
            <w:pPr>
              <w:spacing w:line="276" w:lineRule="auto"/>
              <w:jc w:val="center"/>
            </w:pPr>
          </w:p>
        </w:tc>
      </w:tr>
      <w:tr w:rsidR="00711EBD" w14:paraId="56837A35" w14:textId="77777777" w:rsidTr="00711EBD">
        <w:tc>
          <w:tcPr>
            <w:tcW w:w="2701" w:type="dxa"/>
            <w:tcBorders>
              <w:bottom w:val="single" w:sz="4" w:space="0" w:color="auto"/>
            </w:tcBorders>
            <w:vAlign w:val="center"/>
          </w:tcPr>
          <w:p w14:paraId="72922E79" w14:textId="77777777" w:rsidR="00711EBD" w:rsidRPr="00316D8C" w:rsidRDefault="00711EBD" w:rsidP="0037408B">
            <w:pPr>
              <w:spacing w:line="276" w:lineRule="auto"/>
            </w:pPr>
            <w:r w:rsidRPr="00316D8C">
              <w:rPr>
                <w:i/>
              </w:rPr>
              <w:t>5</w:t>
            </w:r>
            <w:r>
              <w:t xml:space="preserve">. </w:t>
            </w:r>
            <w:r w:rsidRPr="00316D8C">
              <w:t>Grade Point Average</w:t>
            </w:r>
          </w:p>
        </w:tc>
        <w:tc>
          <w:tcPr>
            <w:tcW w:w="832" w:type="dxa"/>
            <w:tcBorders>
              <w:bottom w:val="single" w:sz="4" w:space="0" w:color="auto"/>
            </w:tcBorders>
            <w:vAlign w:val="center"/>
          </w:tcPr>
          <w:p w14:paraId="6D0DC92C" w14:textId="77777777" w:rsidR="00711EBD" w:rsidRPr="007E530E" w:rsidRDefault="00711EBD" w:rsidP="0037408B">
            <w:pPr>
              <w:spacing w:line="276" w:lineRule="auto"/>
              <w:ind w:right="-109"/>
              <w:jc w:val="center"/>
            </w:pPr>
            <w:r>
              <w:t>3.66</w:t>
            </w:r>
          </w:p>
        </w:tc>
        <w:tc>
          <w:tcPr>
            <w:tcW w:w="709" w:type="dxa"/>
            <w:tcBorders>
              <w:bottom w:val="single" w:sz="4" w:space="0" w:color="auto"/>
            </w:tcBorders>
            <w:vAlign w:val="center"/>
          </w:tcPr>
          <w:p w14:paraId="44EB8882" w14:textId="77777777" w:rsidR="00711EBD" w:rsidRPr="007E530E" w:rsidRDefault="00711EBD" w:rsidP="0037408B">
            <w:pPr>
              <w:spacing w:line="276" w:lineRule="auto"/>
              <w:jc w:val="center"/>
            </w:pPr>
            <w:r>
              <w:t>.27</w:t>
            </w:r>
          </w:p>
        </w:tc>
        <w:tc>
          <w:tcPr>
            <w:tcW w:w="1266" w:type="dxa"/>
            <w:tcBorders>
              <w:bottom w:val="single" w:sz="4" w:space="0" w:color="auto"/>
            </w:tcBorders>
          </w:tcPr>
          <w:p w14:paraId="62D58394" w14:textId="4928706C" w:rsidR="00711EBD" w:rsidRPr="004429DC" w:rsidRDefault="004429DC" w:rsidP="0037408B">
            <w:pPr>
              <w:spacing w:line="276" w:lineRule="auto"/>
              <w:jc w:val="center"/>
            </w:pPr>
            <w:r w:rsidRPr="004429DC">
              <w:t>.89</w:t>
            </w:r>
          </w:p>
        </w:tc>
        <w:tc>
          <w:tcPr>
            <w:tcW w:w="696" w:type="dxa"/>
            <w:tcBorders>
              <w:bottom w:val="single" w:sz="4" w:space="0" w:color="auto"/>
            </w:tcBorders>
            <w:vAlign w:val="center"/>
          </w:tcPr>
          <w:p w14:paraId="1AE0AFE1" w14:textId="14AD990F" w:rsidR="00711EBD" w:rsidRPr="002C5374" w:rsidRDefault="00711EBD" w:rsidP="0037408B">
            <w:pPr>
              <w:spacing w:line="276" w:lineRule="auto"/>
              <w:jc w:val="center"/>
              <w:rPr>
                <w:u w:val="single"/>
              </w:rPr>
            </w:pPr>
            <w:r w:rsidRPr="002C5374">
              <w:rPr>
                <w:u w:val="single"/>
              </w:rPr>
              <w:t>-.01</w:t>
            </w:r>
          </w:p>
        </w:tc>
        <w:tc>
          <w:tcPr>
            <w:tcW w:w="696" w:type="dxa"/>
            <w:tcBorders>
              <w:bottom w:val="single" w:sz="4" w:space="0" w:color="auto"/>
            </w:tcBorders>
            <w:vAlign w:val="center"/>
          </w:tcPr>
          <w:p w14:paraId="38C81D9C" w14:textId="77777777" w:rsidR="00711EBD" w:rsidRPr="00B500F8" w:rsidRDefault="00711EBD" w:rsidP="0037408B">
            <w:pPr>
              <w:spacing w:line="276" w:lineRule="auto"/>
              <w:jc w:val="center"/>
            </w:pPr>
            <w:r w:rsidRPr="00B500F8">
              <w:t>.</w:t>
            </w:r>
            <w:r>
              <w:t>22</w:t>
            </w:r>
          </w:p>
        </w:tc>
        <w:tc>
          <w:tcPr>
            <w:tcW w:w="697" w:type="dxa"/>
            <w:tcBorders>
              <w:bottom w:val="single" w:sz="4" w:space="0" w:color="auto"/>
            </w:tcBorders>
            <w:vAlign w:val="center"/>
          </w:tcPr>
          <w:p w14:paraId="7024BF76" w14:textId="77777777" w:rsidR="00711EBD" w:rsidRPr="002C5374" w:rsidRDefault="00711EBD" w:rsidP="0037408B">
            <w:pPr>
              <w:spacing w:line="276" w:lineRule="auto"/>
              <w:jc w:val="center"/>
              <w:rPr>
                <w:u w:val="single"/>
              </w:rPr>
            </w:pPr>
            <w:r w:rsidRPr="002C5374">
              <w:rPr>
                <w:u w:val="single"/>
              </w:rPr>
              <w:t>-.05</w:t>
            </w:r>
          </w:p>
        </w:tc>
        <w:tc>
          <w:tcPr>
            <w:tcW w:w="696" w:type="dxa"/>
            <w:tcBorders>
              <w:bottom w:val="single" w:sz="4" w:space="0" w:color="auto"/>
            </w:tcBorders>
            <w:vAlign w:val="center"/>
          </w:tcPr>
          <w:p w14:paraId="4CD2113F" w14:textId="77777777" w:rsidR="00711EBD" w:rsidRPr="00B500F8" w:rsidRDefault="00711EBD" w:rsidP="0037408B">
            <w:pPr>
              <w:spacing w:line="276" w:lineRule="auto"/>
              <w:jc w:val="center"/>
            </w:pPr>
            <w:r w:rsidRPr="00B500F8">
              <w:t>.</w:t>
            </w:r>
            <w:r>
              <w:t>22</w:t>
            </w:r>
          </w:p>
        </w:tc>
        <w:tc>
          <w:tcPr>
            <w:tcW w:w="684" w:type="dxa"/>
            <w:tcBorders>
              <w:bottom w:val="single" w:sz="4" w:space="0" w:color="auto"/>
            </w:tcBorders>
            <w:vAlign w:val="center"/>
          </w:tcPr>
          <w:p w14:paraId="31EC6FA2" w14:textId="77777777" w:rsidR="00711EBD" w:rsidRPr="00B500F8" w:rsidRDefault="00711EBD" w:rsidP="0037408B">
            <w:pPr>
              <w:spacing w:line="276" w:lineRule="auto"/>
              <w:jc w:val="center"/>
            </w:pPr>
            <w:r>
              <w:t>--</w:t>
            </w:r>
          </w:p>
        </w:tc>
      </w:tr>
      <w:tr w:rsidR="00711EBD" w14:paraId="0F710C56" w14:textId="77777777" w:rsidTr="00711EBD">
        <w:tc>
          <w:tcPr>
            <w:tcW w:w="8977" w:type="dxa"/>
            <w:gridSpan w:val="9"/>
            <w:tcBorders>
              <w:top w:val="single" w:sz="4" w:space="0" w:color="auto"/>
            </w:tcBorders>
          </w:tcPr>
          <w:p w14:paraId="0CF433BA" w14:textId="744B8E74" w:rsidR="00711EBD" w:rsidRDefault="00711EBD" w:rsidP="0037408B">
            <w:pPr>
              <w:spacing w:before="120" w:line="276" w:lineRule="auto"/>
            </w:pPr>
            <w:r w:rsidRPr="00083235">
              <w:rPr>
                <w:i/>
              </w:rPr>
              <w:t>Note</w:t>
            </w:r>
            <w:r>
              <w:t xml:space="preserve">. </w:t>
            </w:r>
            <w:r w:rsidRPr="00EE3A5A">
              <w:rPr>
                <w:i/>
              </w:rPr>
              <w:t>n</w:t>
            </w:r>
            <w:r>
              <w:t xml:space="preserve"> = 2,425. Raw score descriptives for MCAT subtests presented. Cohen’s </w:t>
            </w:r>
            <w:r w:rsidRPr="00711EBD">
              <w:rPr>
                <w:i/>
              </w:rPr>
              <w:t>d</w:t>
            </w:r>
            <w:r>
              <w:t xml:space="preserve"> compares mean differences in each variable across low- and high-g groups. All mean differences significant at </w:t>
            </w:r>
            <w:r w:rsidRPr="007371B1">
              <w:rPr>
                <w:i/>
              </w:rPr>
              <w:t>p</w:t>
            </w:r>
            <w:r>
              <w:t xml:space="preserve"> &lt; .001. </w:t>
            </w:r>
            <w:r w:rsidR="00B46E08">
              <w:t xml:space="preserve">All correlations significant at </w:t>
            </w:r>
            <w:r w:rsidR="00B46E08" w:rsidRPr="00EE3A5A">
              <w:rPr>
                <w:i/>
              </w:rPr>
              <w:t>p</w:t>
            </w:r>
            <w:r w:rsidR="00B46E08">
              <w:t xml:space="preserve"> &lt; .001 except those that are underlined.</w:t>
            </w:r>
          </w:p>
        </w:tc>
      </w:tr>
    </w:tbl>
    <w:p w14:paraId="7EF307B2" w14:textId="77777777" w:rsidR="006175D5" w:rsidRDefault="006175D5" w:rsidP="0037408B"/>
    <w:p w14:paraId="126FD43D" w14:textId="672DDBEF" w:rsidR="00EE29EA" w:rsidRDefault="00EE29EA" w:rsidP="0037408B">
      <w:r>
        <w:br w:type="page"/>
      </w:r>
    </w:p>
    <w:p w14:paraId="655B4D5E" w14:textId="18B534EC" w:rsidR="00EE29EA" w:rsidRDefault="00855D7E" w:rsidP="0037408B">
      <w:pPr>
        <w:jc w:val="center"/>
      </w:pPr>
      <w:r w:rsidRPr="00855D7E">
        <w:rPr>
          <w:noProof/>
          <w:lang w:eastAsia="en-US"/>
        </w:rPr>
        <w:lastRenderedPageBreak/>
        <w:drawing>
          <wp:inline distT="0" distB="0" distL="0" distR="0" wp14:anchorId="14816B35" wp14:editId="69024F9D">
            <wp:extent cx="5161280" cy="4765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1280" cy="4765040"/>
                    </a:xfrm>
                    <a:prstGeom prst="rect">
                      <a:avLst/>
                    </a:prstGeom>
                    <a:noFill/>
                    <a:ln>
                      <a:noFill/>
                    </a:ln>
                  </pic:spPr>
                </pic:pic>
              </a:graphicData>
            </a:graphic>
          </wp:inline>
        </w:drawing>
      </w:r>
    </w:p>
    <w:p w14:paraId="71FD7681" w14:textId="77777777" w:rsidR="00855D7E" w:rsidRPr="00855D7E" w:rsidRDefault="00855D7E" w:rsidP="0037408B">
      <w:r w:rsidRPr="00855D7E">
        <w:rPr>
          <w:i/>
          <w:iCs/>
        </w:rPr>
        <w:t>Figure S1</w:t>
      </w:r>
      <w:r w:rsidRPr="00855D7E">
        <w:t xml:space="preserve">. The first statistical model used to assess Tenet 2 via differential correlations between the MCAT’s </w:t>
      </w:r>
      <w:r w:rsidRPr="00855D7E">
        <w:rPr>
          <w:i/>
          <w:iCs/>
        </w:rPr>
        <w:t>g</w:t>
      </w:r>
      <w:r w:rsidRPr="00855D7E">
        <w:t>-factor, its subtests and GPA. Correlations with GPA were assessed sequentially, in that each was tested in a separate model. VR = verbal reasoning, BS = biological science, PS = physical science, WRIT = writing. Parameters that were tested for equivalence across low- and high-</w:t>
      </w:r>
      <w:r w:rsidRPr="00855D7E">
        <w:rPr>
          <w:i/>
          <w:iCs/>
        </w:rPr>
        <w:t>g</w:t>
      </w:r>
      <w:r w:rsidRPr="00855D7E">
        <w:t xml:space="preserve"> groups are given by </w:t>
      </w:r>
      <w:r w:rsidRPr="00855D7E">
        <w:rPr>
          <w:i/>
          <w:iCs/>
        </w:rPr>
        <w:t>k</w:t>
      </w:r>
      <w:r w:rsidRPr="00855D7E">
        <w:t xml:space="preserve"> subscripts.</w:t>
      </w:r>
    </w:p>
    <w:p w14:paraId="6DC3EBEE" w14:textId="69B1C5C5" w:rsidR="00855D7E" w:rsidRDefault="00855D7E" w:rsidP="0037408B">
      <w:r>
        <w:br w:type="page"/>
      </w:r>
    </w:p>
    <w:p w14:paraId="63FD01DD" w14:textId="590E8A0C" w:rsidR="00855D7E" w:rsidRDefault="00855D7E" w:rsidP="0037408B">
      <w:pPr>
        <w:jc w:val="center"/>
      </w:pPr>
      <w:r w:rsidRPr="00855D7E">
        <w:rPr>
          <w:noProof/>
          <w:lang w:eastAsia="en-US"/>
        </w:rPr>
        <w:lastRenderedPageBreak/>
        <w:drawing>
          <wp:inline distT="0" distB="0" distL="0" distR="0" wp14:anchorId="61FC7F95" wp14:editId="39ADBBE8">
            <wp:extent cx="4358640" cy="488696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8640" cy="4886960"/>
                    </a:xfrm>
                    <a:prstGeom prst="rect">
                      <a:avLst/>
                    </a:prstGeom>
                    <a:noFill/>
                    <a:ln>
                      <a:noFill/>
                    </a:ln>
                  </pic:spPr>
                </pic:pic>
              </a:graphicData>
            </a:graphic>
          </wp:inline>
        </w:drawing>
      </w:r>
    </w:p>
    <w:p w14:paraId="4E04C231" w14:textId="77777777" w:rsidR="00855D7E" w:rsidRPr="00855D7E" w:rsidRDefault="00855D7E" w:rsidP="0037408B">
      <w:r w:rsidRPr="00855D7E">
        <w:rPr>
          <w:i/>
          <w:iCs/>
        </w:rPr>
        <w:t>Figure S2</w:t>
      </w:r>
      <w:r w:rsidRPr="00855D7E">
        <w:t xml:space="preserve">. The second statistical model used to assess Tenet 2 via the estimates of </w:t>
      </w:r>
      <w:r w:rsidRPr="00855D7E">
        <w:rPr>
          <w:i/>
          <w:iCs/>
        </w:rPr>
        <w:t>R</w:t>
      </w:r>
      <w:r w:rsidRPr="00855D7E">
        <w:rPr>
          <w:vertAlign w:val="superscript"/>
        </w:rPr>
        <w:t>2</w:t>
      </w:r>
      <w:r w:rsidRPr="00855D7E">
        <w:rPr>
          <w:vertAlign w:val="subscript"/>
        </w:rPr>
        <w:t>GPA</w:t>
      </w:r>
      <w:r w:rsidRPr="00855D7E">
        <w:t>, or more specifically, equivalence of GPA’s residual variance across ability groups. VR = verbal reasoning, BS = biological science, PS = physical science, WRIT = writing. Parameters that were tested for equivalence across low- and high-</w:t>
      </w:r>
      <w:r w:rsidRPr="00855D7E">
        <w:rPr>
          <w:i/>
          <w:iCs/>
        </w:rPr>
        <w:t>g</w:t>
      </w:r>
      <w:r w:rsidRPr="00855D7E">
        <w:t xml:space="preserve"> groups are given by </w:t>
      </w:r>
      <w:r w:rsidRPr="00855D7E">
        <w:rPr>
          <w:i/>
          <w:iCs/>
        </w:rPr>
        <w:t>k</w:t>
      </w:r>
      <w:r w:rsidRPr="00855D7E">
        <w:t xml:space="preserve"> subscripts.</w:t>
      </w:r>
    </w:p>
    <w:p w14:paraId="7C3D5951" w14:textId="546012C8" w:rsidR="00BA7B52" w:rsidRDefault="00BA7B52" w:rsidP="0037408B">
      <w:r>
        <w:br w:type="page"/>
      </w:r>
    </w:p>
    <w:p w14:paraId="04BD52AF" w14:textId="6E19B6BF" w:rsidR="00855D7E" w:rsidRDefault="00BA7B52" w:rsidP="0037408B">
      <w:pPr>
        <w:spacing w:after="0"/>
        <w:rPr>
          <w:b/>
        </w:rPr>
      </w:pPr>
      <w:r w:rsidRPr="00BA7B52">
        <w:rPr>
          <w:b/>
        </w:rPr>
        <w:lastRenderedPageBreak/>
        <w:t>Summary of Moderated Factor Model</w:t>
      </w:r>
    </w:p>
    <w:p w14:paraId="388C156B" w14:textId="77777777" w:rsidR="0037408B" w:rsidRPr="00BA7B52" w:rsidRDefault="0037408B" w:rsidP="0037408B">
      <w:pPr>
        <w:spacing w:after="0"/>
        <w:rPr>
          <w:b/>
        </w:rPr>
      </w:pPr>
    </w:p>
    <w:p w14:paraId="4165BD95" w14:textId="59EA0CA4" w:rsidR="00AB6649" w:rsidRDefault="00BA7B52" w:rsidP="0037408B">
      <w:pPr>
        <w:spacing w:after="0"/>
        <w:ind w:firstLine="720"/>
        <w:rPr>
          <w:lang w:bidi="en-US"/>
        </w:rPr>
      </w:pPr>
      <w:r>
        <w:rPr>
          <w:lang w:bidi="en-US"/>
        </w:rPr>
        <w:t xml:space="preserve">Our use of the </w:t>
      </w:r>
      <w:r w:rsidRPr="00BA7B52">
        <w:rPr>
          <w:lang w:bidi="en-US"/>
        </w:rPr>
        <w:t>moderated factor analysis</w:t>
      </w:r>
      <w:r>
        <w:rPr>
          <w:lang w:bidi="en-US"/>
        </w:rPr>
        <w:t xml:space="preserve"> model </w:t>
      </w:r>
      <w:r w:rsidR="006906B6">
        <w:rPr>
          <w:lang w:bidi="en-US"/>
        </w:rPr>
        <w:t xml:space="preserve">(i.e., non-linear structural equation model) </w:t>
      </w:r>
      <w:r>
        <w:rPr>
          <w:lang w:bidi="en-US"/>
        </w:rPr>
        <w:t xml:space="preserve">was informed by the studies of </w:t>
      </w:r>
      <w:r w:rsidRPr="00BA7B52">
        <w:rPr>
          <w:lang w:bidi="en-US"/>
        </w:rPr>
        <w:t>Tucker-Drob (2009) and Bauer (2016</w:t>
      </w:r>
      <w:r>
        <w:rPr>
          <w:lang w:bidi="en-US"/>
        </w:rPr>
        <w:t xml:space="preserve">). </w:t>
      </w:r>
      <w:r w:rsidRPr="00BA7B52">
        <w:rPr>
          <w:lang w:bidi="en-US"/>
        </w:rPr>
        <w:t>In a two stage testing procedure</w:t>
      </w:r>
      <w:r w:rsidR="003C1924">
        <w:rPr>
          <w:lang w:bidi="en-US"/>
        </w:rPr>
        <w:t>,</w:t>
      </w:r>
      <w:r w:rsidRPr="00BA7B52">
        <w:rPr>
          <w:lang w:bidi="en-US"/>
        </w:rPr>
        <w:t xml:space="preserve"> we first analyzed a linear model with the same technical specifications as those required by the moderated factor model. In contrast to a typical single-group linear factor model, this required the specification for random slopes (i.e., random factor loadings [in M</w:t>
      </w:r>
      <w:r w:rsidRPr="00BA7B52">
        <w:rPr>
          <w:i/>
          <w:lang w:bidi="en-US"/>
        </w:rPr>
        <w:t>plus</w:t>
      </w:r>
      <w:r w:rsidRPr="00BA7B52">
        <w:rPr>
          <w:lang w:bidi="en-US"/>
        </w:rPr>
        <w:t>, this is invoked by TYPE IS RANDOM;]) and specifying that a numerical integration algorithm (ALGORITHM IS INTEGRATION;) is used in conjunction with a robust maximum likelihood estimator (ESTIMATOR IS MLR; which was implemented in the analyses reported in the manuscript). The default options for standard (trapezoidal) numerical integration were used (i.e., 15 integration points, adaptive quadrature, and an accelerated expectation-maximization algorithm; Muthén &amp; Muthén, 2012). As in the analyses reported in the manuscript, M</w:t>
      </w:r>
      <w:r w:rsidRPr="00BA7B52">
        <w:rPr>
          <w:i/>
          <w:lang w:bidi="en-US"/>
        </w:rPr>
        <w:t>plus</w:t>
      </w:r>
      <w:r w:rsidRPr="00BA7B52">
        <w:rPr>
          <w:lang w:bidi="en-US"/>
        </w:rPr>
        <w:t xml:space="preserve"> 7.4 (Muthén &amp; Muthén, 2015) was used.</w:t>
      </w:r>
      <w:r w:rsidR="00A90F55">
        <w:rPr>
          <w:lang w:bidi="en-US"/>
        </w:rPr>
        <w:t xml:space="preserve"> Full syntax for the moderated model and the extreme group models are available in a later section of this Online Supplemental Material.</w:t>
      </w:r>
    </w:p>
    <w:p w14:paraId="711E6AAF" w14:textId="77777777" w:rsidR="0037408B" w:rsidRDefault="0037408B" w:rsidP="0037408B">
      <w:pPr>
        <w:spacing w:after="0"/>
        <w:ind w:firstLine="720"/>
        <w:rPr>
          <w:lang w:bidi="en-US"/>
        </w:rPr>
      </w:pPr>
    </w:p>
    <w:p w14:paraId="4D8DD5E6" w14:textId="52B2241A" w:rsidR="00BA7B52" w:rsidRDefault="00BA7B52" w:rsidP="0037408B">
      <w:pPr>
        <w:spacing w:after="0"/>
        <w:ind w:firstLine="720"/>
        <w:rPr>
          <w:lang w:bidi="en-US"/>
        </w:rPr>
      </w:pPr>
      <w:r w:rsidRPr="00BA7B52">
        <w:rPr>
          <w:lang w:bidi="en-US"/>
        </w:rPr>
        <w:t>Inclusion of the random and numerical integration settings does not permit the typical model fit indices (χ</w:t>
      </w:r>
      <w:r w:rsidRPr="00BA7B52">
        <w:rPr>
          <w:vertAlign w:val="superscript"/>
          <w:lang w:bidi="en-US"/>
        </w:rPr>
        <w:t>2</w:t>
      </w:r>
      <w:r w:rsidRPr="00BA7B52">
        <w:rPr>
          <w:lang w:bidi="en-US"/>
        </w:rPr>
        <w:t xml:space="preserve">, comparative fit index [CFI], and root mean square error of approximation [RMSEA]) so model comparisons between the linear and </w:t>
      </w:r>
      <w:r w:rsidR="000F3ED5">
        <w:rPr>
          <w:lang w:bidi="en-US"/>
        </w:rPr>
        <w:t>moderated</w:t>
      </w:r>
      <w:r w:rsidRPr="00BA7B52">
        <w:rPr>
          <w:lang w:bidi="en-US"/>
        </w:rPr>
        <w:t xml:space="preserve"> models were facilitated by examining the differences in loglikelihood values (which is distributed as χ</w:t>
      </w:r>
      <w:r w:rsidRPr="00BA7B52">
        <w:rPr>
          <w:vertAlign w:val="superscript"/>
          <w:lang w:bidi="en-US"/>
        </w:rPr>
        <w:t>2</w:t>
      </w:r>
      <w:r w:rsidRPr="00BA7B52">
        <w:rPr>
          <w:lang w:bidi="en-US"/>
        </w:rPr>
        <w:t>, with the degrees of freedom equal to the difference in the number of parameters) and differences in the information criteria (i.e., Akaike Information Criteria [AIC], Bayesian Information Criteria [BIC], sample-size adjusted BIC [aBIC]), where lower values indicate better fit.</w:t>
      </w:r>
      <w:r w:rsidR="00707DF8">
        <w:rPr>
          <w:lang w:bidi="en-US"/>
        </w:rPr>
        <w:t xml:space="preserve"> </w:t>
      </w:r>
      <w:r w:rsidR="00707DF8">
        <w:t xml:space="preserve">We do note, however, that since this baseline model is still a linear factor model, the specifications of random slopes and numerical integration can be turned off to achieve the same model fit (above) and parameter estimates, but can furnish typical estimates of model fit. We present these only for the sake of completion: </w:t>
      </w:r>
      <w:r w:rsidR="00707DF8" w:rsidRPr="00DC7094">
        <w:rPr>
          <w:lang w:bidi="en-US"/>
        </w:rPr>
        <w:t>χ</w:t>
      </w:r>
      <w:r w:rsidR="00707DF8" w:rsidRPr="00DC7094">
        <w:rPr>
          <w:vertAlign w:val="superscript"/>
          <w:lang w:bidi="en-US"/>
        </w:rPr>
        <w:t>2</w:t>
      </w:r>
      <w:r w:rsidR="00707DF8">
        <w:rPr>
          <w:lang w:bidi="en-US"/>
        </w:rPr>
        <w:t xml:space="preserve">(2) = 152.537, </w:t>
      </w:r>
      <w:r w:rsidR="00707DF8" w:rsidRPr="00D73645">
        <w:rPr>
          <w:i/>
          <w:lang w:bidi="en-US"/>
        </w:rPr>
        <w:t>p</w:t>
      </w:r>
      <w:r w:rsidR="00707DF8">
        <w:rPr>
          <w:lang w:bidi="en-US"/>
        </w:rPr>
        <w:t xml:space="preserve"> &lt; .001, </w:t>
      </w:r>
      <w:r w:rsidR="00707DF8" w:rsidRPr="00DC7094">
        <w:rPr>
          <w:lang w:bidi="en-US"/>
        </w:rPr>
        <w:t>χ</w:t>
      </w:r>
      <w:r w:rsidR="00707DF8" w:rsidRPr="00DC7094">
        <w:rPr>
          <w:vertAlign w:val="superscript"/>
          <w:lang w:bidi="en-US"/>
        </w:rPr>
        <w:t>2</w:t>
      </w:r>
      <w:r w:rsidR="00707DF8" w:rsidRPr="00D73645">
        <w:rPr>
          <w:vertAlign w:val="subscript"/>
          <w:lang w:bidi="en-US"/>
        </w:rPr>
        <w:t>scaling</w:t>
      </w:r>
      <w:r w:rsidR="00707DF8">
        <w:rPr>
          <w:lang w:bidi="en-US"/>
        </w:rPr>
        <w:t xml:space="preserve"> = 1.0249, CFI = .975, RMSEA = .102 (90% CI = .089 - .116), SRMR = .031, and </w:t>
      </w:r>
      <w:r w:rsidR="00707DF8">
        <w:t xml:space="preserve">place emphasis on the loglikelihood and information criteria presented in Table S4 to enable a comparison to the </w:t>
      </w:r>
      <w:r w:rsidR="000F3ED5">
        <w:t>moderated</w:t>
      </w:r>
      <w:r w:rsidR="00707DF8">
        <w:t xml:space="preserve"> model.</w:t>
      </w:r>
      <w:r w:rsidR="00BD384B">
        <w:t xml:space="preserve"> The </w:t>
      </w:r>
      <w:r w:rsidR="000F3ED5">
        <w:t>moderated factor</w:t>
      </w:r>
      <w:r w:rsidR="00BD384B">
        <w:t xml:space="preserve"> model converged without error and gave parameter estimates (for 16 parameters) that were all within bounds (i.e., no negative residual variances or Heywood cases).</w:t>
      </w:r>
    </w:p>
    <w:p w14:paraId="5328C1CB" w14:textId="77777777" w:rsidR="00A2222C" w:rsidRDefault="00A2222C" w:rsidP="0037408B">
      <w:pPr>
        <w:spacing w:after="0"/>
        <w:rPr>
          <w:lang w:bidi="en-US"/>
        </w:rPr>
      </w:pPr>
      <w:r>
        <w:rPr>
          <w:lang w:bidi="en-US"/>
        </w:rPr>
        <w:br w:type="page"/>
      </w:r>
    </w:p>
    <w:p w14:paraId="68C216F3" w14:textId="478A3B2C" w:rsidR="00DD1C35" w:rsidRDefault="00DD1C35" w:rsidP="0037408B">
      <w:pPr>
        <w:rPr>
          <w:lang w:bidi="en-US"/>
        </w:rPr>
      </w:pPr>
      <w:r>
        <w:rPr>
          <w:lang w:bidi="en-US"/>
        </w:rPr>
        <w:lastRenderedPageBreak/>
        <w:t>Table S4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160"/>
        <w:gridCol w:w="2160"/>
      </w:tblGrid>
      <w:tr w:rsidR="00E47076" w14:paraId="53EDB0E1" w14:textId="77777777" w:rsidTr="00485AD3">
        <w:tc>
          <w:tcPr>
            <w:tcW w:w="3348" w:type="dxa"/>
            <w:gridSpan w:val="2"/>
            <w:tcBorders>
              <w:bottom w:val="single" w:sz="4" w:space="0" w:color="auto"/>
            </w:tcBorders>
            <w:vAlign w:val="center"/>
          </w:tcPr>
          <w:p w14:paraId="4A87EFA8" w14:textId="4F5CAC91" w:rsidR="00E47076" w:rsidRPr="00E47076" w:rsidRDefault="00E47076" w:rsidP="0037408B">
            <w:pPr>
              <w:rPr>
                <w:i/>
                <w:lang w:bidi="en-US"/>
              </w:rPr>
            </w:pPr>
            <w:r w:rsidRPr="00E47076">
              <w:rPr>
                <w:i/>
                <w:lang w:bidi="en-US"/>
              </w:rPr>
              <w:t>Model Fit Statistics</w:t>
            </w:r>
          </w:p>
        </w:tc>
        <w:tc>
          <w:tcPr>
            <w:tcW w:w="2160" w:type="dxa"/>
            <w:tcBorders>
              <w:bottom w:val="single" w:sz="4" w:space="0" w:color="auto"/>
            </w:tcBorders>
            <w:vAlign w:val="center"/>
          </w:tcPr>
          <w:p w14:paraId="5C01CCE8" w14:textId="77777777" w:rsidR="00E47076" w:rsidRDefault="00E47076" w:rsidP="0037408B">
            <w:pPr>
              <w:jc w:val="center"/>
              <w:rPr>
                <w:lang w:bidi="en-US"/>
              </w:rPr>
            </w:pPr>
          </w:p>
        </w:tc>
      </w:tr>
      <w:tr w:rsidR="00DD1C35" w14:paraId="653B0200" w14:textId="77777777" w:rsidTr="00F072BC">
        <w:tc>
          <w:tcPr>
            <w:tcW w:w="1188" w:type="dxa"/>
            <w:tcBorders>
              <w:top w:val="single" w:sz="4" w:space="0" w:color="auto"/>
              <w:bottom w:val="single" w:sz="4" w:space="0" w:color="auto"/>
            </w:tcBorders>
            <w:vAlign w:val="center"/>
          </w:tcPr>
          <w:p w14:paraId="60A781E0" w14:textId="77777777" w:rsidR="00DD1C35" w:rsidRDefault="00DD1C35" w:rsidP="0037408B">
            <w:pPr>
              <w:rPr>
                <w:lang w:bidi="en-US"/>
              </w:rPr>
            </w:pPr>
          </w:p>
        </w:tc>
        <w:tc>
          <w:tcPr>
            <w:tcW w:w="2160" w:type="dxa"/>
            <w:tcBorders>
              <w:top w:val="single" w:sz="4" w:space="0" w:color="auto"/>
              <w:bottom w:val="single" w:sz="4" w:space="0" w:color="auto"/>
            </w:tcBorders>
            <w:vAlign w:val="center"/>
          </w:tcPr>
          <w:p w14:paraId="152E5BEC" w14:textId="2A3E2FD0" w:rsidR="00DD1C35" w:rsidRPr="00CB661B" w:rsidRDefault="00DD1C35" w:rsidP="0037408B">
            <w:pPr>
              <w:jc w:val="center"/>
              <w:rPr>
                <w:i/>
                <w:lang w:bidi="en-US"/>
              </w:rPr>
            </w:pPr>
            <w:r w:rsidRPr="00CB661B">
              <w:rPr>
                <w:i/>
                <w:lang w:bidi="en-US"/>
              </w:rPr>
              <w:t>Linear</w:t>
            </w:r>
          </w:p>
        </w:tc>
        <w:tc>
          <w:tcPr>
            <w:tcW w:w="2160" w:type="dxa"/>
            <w:tcBorders>
              <w:top w:val="single" w:sz="4" w:space="0" w:color="auto"/>
              <w:bottom w:val="single" w:sz="4" w:space="0" w:color="auto"/>
            </w:tcBorders>
            <w:vAlign w:val="center"/>
          </w:tcPr>
          <w:p w14:paraId="2E8935A4" w14:textId="3249AA23" w:rsidR="00DD1C35" w:rsidRPr="00CB661B" w:rsidRDefault="00E47076" w:rsidP="0037408B">
            <w:pPr>
              <w:jc w:val="center"/>
              <w:rPr>
                <w:i/>
                <w:lang w:bidi="en-US"/>
              </w:rPr>
            </w:pPr>
            <w:r>
              <w:rPr>
                <w:i/>
                <w:lang w:bidi="en-US"/>
              </w:rPr>
              <w:t>Moderated</w:t>
            </w:r>
          </w:p>
        </w:tc>
      </w:tr>
      <w:tr w:rsidR="00DD1C35" w14:paraId="072994D3" w14:textId="77777777" w:rsidTr="00F072BC">
        <w:tc>
          <w:tcPr>
            <w:tcW w:w="1188" w:type="dxa"/>
            <w:tcBorders>
              <w:top w:val="single" w:sz="4" w:space="0" w:color="auto"/>
            </w:tcBorders>
            <w:vAlign w:val="center"/>
          </w:tcPr>
          <w:p w14:paraId="425995B5" w14:textId="766130BC" w:rsidR="00DD1C35" w:rsidRPr="00CB661B" w:rsidRDefault="00CB661B" w:rsidP="0037408B">
            <w:pPr>
              <w:rPr>
                <w:lang w:bidi="en-US"/>
              </w:rPr>
            </w:pPr>
            <w:r w:rsidRPr="00CB661B">
              <w:rPr>
                <w:lang w:bidi="en-US"/>
              </w:rPr>
              <w:t>#fp</w:t>
            </w:r>
          </w:p>
        </w:tc>
        <w:tc>
          <w:tcPr>
            <w:tcW w:w="2160" w:type="dxa"/>
            <w:tcBorders>
              <w:top w:val="single" w:sz="4" w:space="0" w:color="auto"/>
            </w:tcBorders>
            <w:vAlign w:val="center"/>
          </w:tcPr>
          <w:p w14:paraId="01D109BD" w14:textId="4CD35B10" w:rsidR="00DD1C35" w:rsidRDefault="00DD1C35" w:rsidP="0037408B">
            <w:pPr>
              <w:jc w:val="center"/>
              <w:rPr>
                <w:lang w:bidi="en-US"/>
              </w:rPr>
            </w:pPr>
            <w:r>
              <w:rPr>
                <w:lang w:bidi="en-US"/>
              </w:rPr>
              <w:t>12</w:t>
            </w:r>
          </w:p>
        </w:tc>
        <w:tc>
          <w:tcPr>
            <w:tcW w:w="2160" w:type="dxa"/>
            <w:tcBorders>
              <w:top w:val="single" w:sz="4" w:space="0" w:color="auto"/>
            </w:tcBorders>
            <w:vAlign w:val="center"/>
          </w:tcPr>
          <w:p w14:paraId="4B6F47FD" w14:textId="63596235" w:rsidR="00DD1C35" w:rsidRDefault="00DD1C35" w:rsidP="0037408B">
            <w:pPr>
              <w:jc w:val="center"/>
              <w:rPr>
                <w:lang w:bidi="en-US"/>
              </w:rPr>
            </w:pPr>
            <w:r>
              <w:rPr>
                <w:lang w:bidi="en-US"/>
              </w:rPr>
              <w:t>16</w:t>
            </w:r>
          </w:p>
        </w:tc>
      </w:tr>
      <w:tr w:rsidR="00DD1C35" w14:paraId="18A3ABD9" w14:textId="77777777" w:rsidTr="00F072BC">
        <w:tc>
          <w:tcPr>
            <w:tcW w:w="1188" w:type="dxa"/>
            <w:vAlign w:val="center"/>
          </w:tcPr>
          <w:p w14:paraId="23C8A6A6" w14:textId="15DEB3A7" w:rsidR="00DD1C35" w:rsidRPr="00CB661B" w:rsidRDefault="00CB661B" w:rsidP="0037408B">
            <w:pPr>
              <w:rPr>
                <w:lang w:bidi="en-US"/>
              </w:rPr>
            </w:pPr>
            <w:r w:rsidRPr="00CB661B">
              <w:rPr>
                <w:lang w:bidi="en-US"/>
              </w:rPr>
              <w:t>LL</w:t>
            </w:r>
          </w:p>
        </w:tc>
        <w:tc>
          <w:tcPr>
            <w:tcW w:w="2160" w:type="dxa"/>
            <w:vAlign w:val="center"/>
          </w:tcPr>
          <w:p w14:paraId="63ADF051" w14:textId="7F0B1283" w:rsidR="00DD1C35" w:rsidRDefault="00DD1C35" w:rsidP="0037408B">
            <w:pPr>
              <w:jc w:val="center"/>
              <w:rPr>
                <w:lang w:bidi="en-US"/>
              </w:rPr>
            </w:pPr>
            <w:r>
              <w:rPr>
                <w:lang w:bidi="en-US"/>
              </w:rPr>
              <w:t>-37985.46</w:t>
            </w:r>
          </w:p>
        </w:tc>
        <w:tc>
          <w:tcPr>
            <w:tcW w:w="2160" w:type="dxa"/>
            <w:vAlign w:val="center"/>
          </w:tcPr>
          <w:p w14:paraId="22E92E3E" w14:textId="427CEEEF" w:rsidR="00DD1C35" w:rsidRDefault="00DD1C35" w:rsidP="0037408B">
            <w:pPr>
              <w:jc w:val="center"/>
              <w:rPr>
                <w:lang w:bidi="en-US"/>
              </w:rPr>
            </w:pPr>
            <w:r>
              <w:rPr>
                <w:lang w:bidi="en-US"/>
              </w:rPr>
              <w:t>-37887.29</w:t>
            </w:r>
          </w:p>
        </w:tc>
      </w:tr>
      <w:tr w:rsidR="00DD1C35" w14:paraId="01D787DC" w14:textId="77777777" w:rsidTr="00F072BC">
        <w:tc>
          <w:tcPr>
            <w:tcW w:w="1188" w:type="dxa"/>
            <w:vAlign w:val="center"/>
          </w:tcPr>
          <w:p w14:paraId="5A045090" w14:textId="4D477ECF" w:rsidR="00DD1C35" w:rsidRPr="00CB661B" w:rsidRDefault="00CB661B" w:rsidP="0037408B">
            <w:pPr>
              <w:rPr>
                <w:lang w:bidi="en-US"/>
              </w:rPr>
            </w:pPr>
            <w:r w:rsidRPr="00CB661B">
              <w:rPr>
                <w:lang w:bidi="en-US"/>
              </w:rPr>
              <w:t>LLc</w:t>
            </w:r>
          </w:p>
        </w:tc>
        <w:tc>
          <w:tcPr>
            <w:tcW w:w="2160" w:type="dxa"/>
            <w:vAlign w:val="center"/>
          </w:tcPr>
          <w:p w14:paraId="72938F02" w14:textId="562B65D8" w:rsidR="00DD1C35" w:rsidRDefault="00CB661B" w:rsidP="0037408B">
            <w:pPr>
              <w:jc w:val="center"/>
              <w:rPr>
                <w:lang w:bidi="en-US"/>
              </w:rPr>
            </w:pPr>
            <w:r>
              <w:rPr>
                <w:lang w:bidi="en-US"/>
              </w:rPr>
              <w:t>1.05</w:t>
            </w:r>
          </w:p>
        </w:tc>
        <w:tc>
          <w:tcPr>
            <w:tcW w:w="2160" w:type="dxa"/>
            <w:vAlign w:val="center"/>
          </w:tcPr>
          <w:p w14:paraId="21E232BE" w14:textId="25CA40C9" w:rsidR="00DD1C35" w:rsidRDefault="00CB661B" w:rsidP="0037408B">
            <w:pPr>
              <w:jc w:val="center"/>
              <w:rPr>
                <w:lang w:bidi="en-US"/>
              </w:rPr>
            </w:pPr>
            <w:r>
              <w:rPr>
                <w:lang w:bidi="en-US"/>
              </w:rPr>
              <w:t>1.04</w:t>
            </w:r>
          </w:p>
        </w:tc>
      </w:tr>
      <w:tr w:rsidR="00DD1C35" w14:paraId="343A66CA" w14:textId="77777777" w:rsidTr="00F072BC">
        <w:tc>
          <w:tcPr>
            <w:tcW w:w="1188" w:type="dxa"/>
            <w:vAlign w:val="center"/>
          </w:tcPr>
          <w:p w14:paraId="4483B19A" w14:textId="7BE8E062" w:rsidR="00DD1C35" w:rsidRPr="00CB661B" w:rsidRDefault="00CB661B" w:rsidP="0037408B">
            <w:pPr>
              <w:rPr>
                <w:lang w:bidi="en-US"/>
              </w:rPr>
            </w:pPr>
            <w:r w:rsidRPr="00CB661B">
              <w:rPr>
                <w:lang w:bidi="en-US"/>
              </w:rPr>
              <w:t>AIC</w:t>
            </w:r>
          </w:p>
        </w:tc>
        <w:tc>
          <w:tcPr>
            <w:tcW w:w="2160" w:type="dxa"/>
            <w:vAlign w:val="center"/>
          </w:tcPr>
          <w:p w14:paraId="0B414102" w14:textId="59EEED47" w:rsidR="00DD1C35" w:rsidRDefault="00DD1C35" w:rsidP="0037408B">
            <w:pPr>
              <w:jc w:val="center"/>
              <w:rPr>
                <w:lang w:bidi="en-US"/>
              </w:rPr>
            </w:pPr>
            <w:r>
              <w:rPr>
                <w:lang w:bidi="en-US"/>
              </w:rPr>
              <w:t>75994.92</w:t>
            </w:r>
          </w:p>
        </w:tc>
        <w:tc>
          <w:tcPr>
            <w:tcW w:w="2160" w:type="dxa"/>
            <w:vAlign w:val="center"/>
          </w:tcPr>
          <w:p w14:paraId="6167AEF5" w14:textId="4DE71041" w:rsidR="00DD1C35" w:rsidRDefault="00DD1C35" w:rsidP="0037408B">
            <w:pPr>
              <w:jc w:val="center"/>
              <w:rPr>
                <w:lang w:bidi="en-US"/>
              </w:rPr>
            </w:pPr>
            <w:r>
              <w:rPr>
                <w:lang w:bidi="en-US"/>
              </w:rPr>
              <w:t>75806.58</w:t>
            </w:r>
          </w:p>
        </w:tc>
      </w:tr>
      <w:tr w:rsidR="00DD1C35" w14:paraId="3C763573" w14:textId="77777777" w:rsidTr="00F072BC">
        <w:tc>
          <w:tcPr>
            <w:tcW w:w="1188" w:type="dxa"/>
            <w:vAlign w:val="center"/>
          </w:tcPr>
          <w:p w14:paraId="3F862DAC" w14:textId="656C7A9A" w:rsidR="00DD1C35" w:rsidRPr="00CB661B" w:rsidRDefault="00CB661B" w:rsidP="0037408B">
            <w:pPr>
              <w:rPr>
                <w:lang w:bidi="en-US"/>
              </w:rPr>
            </w:pPr>
            <w:r w:rsidRPr="00CB661B">
              <w:rPr>
                <w:lang w:bidi="en-US"/>
              </w:rPr>
              <w:t>BIC</w:t>
            </w:r>
          </w:p>
        </w:tc>
        <w:tc>
          <w:tcPr>
            <w:tcW w:w="2160" w:type="dxa"/>
            <w:vAlign w:val="center"/>
          </w:tcPr>
          <w:p w14:paraId="1992F49B" w14:textId="3E11A684" w:rsidR="00DD1C35" w:rsidRDefault="00DD1C35" w:rsidP="0037408B">
            <w:pPr>
              <w:jc w:val="center"/>
              <w:rPr>
                <w:lang w:bidi="en-US"/>
              </w:rPr>
            </w:pPr>
            <w:r>
              <w:rPr>
                <w:lang w:bidi="en-US"/>
              </w:rPr>
              <w:t>76077.55</w:t>
            </w:r>
          </w:p>
        </w:tc>
        <w:tc>
          <w:tcPr>
            <w:tcW w:w="2160" w:type="dxa"/>
            <w:vAlign w:val="center"/>
          </w:tcPr>
          <w:p w14:paraId="35BE9EF9" w14:textId="346767C1" w:rsidR="00DD1C35" w:rsidRDefault="00DD1C35" w:rsidP="0037408B">
            <w:pPr>
              <w:jc w:val="center"/>
              <w:rPr>
                <w:lang w:bidi="en-US"/>
              </w:rPr>
            </w:pPr>
            <w:r>
              <w:rPr>
                <w:lang w:bidi="en-US"/>
              </w:rPr>
              <w:t>75916.75</w:t>
            </w:r>
          </w:p>
        </w:tc>
      </w:tr>
      <w:tr w:rsidR="00DD1C35" w14:paraId="4876E3BB" w14:textId="77777777" w:rsidTr="00F072BC">
        <w:tc>
          <w:tcPr>
            <w:tcW w:w="1188" w:type="dxa"/>
            <w:vAlign w:val="center"/>
          </w:tcPr>
          <w:p w14:paraId="1DED404A" w14:textId="0C50206D" w:rsidR="00DD1C35" w:rsidRPr="00CB661B" w:rsidRDefault="00CB661B" w:rsidP="0037408B">
            <w:pPr>
              <w:rPr>
                <w:lang w:bidi="en-US"/>
              </w:rPr>
            </w:pPr>
            <w:r w:rsidRPr="00CB661B">
              <w:rPr>
                <w:lang w:bidi="en-US"/>
              </w:rPr>
              <w:t>aBIC</w:t>
            </w:r>
          </w:p>
        </w:tc>
        <w:tc>
          <w:tcPr>
            <w:tcW w:w="2160" w:type="dxa"/>
            <w:vAlign w:val="center"/>
          </w:tcPr>
          <w:p w14:paraId="31C8239C" w14:textId="44EC27C0" w:rsidR="00DD1C35" w:rsidRDefault="00CB661B" w:rsidP="0037408B">
            <w:pPr>
              <w:jc w:val="center"/>
              <w:rPr>
                <w:lang w:bidi="en-US"/>
              </w:rPr>
            </w:pPr>
            <w:r>
              <w:rPr>
                <w:lang w:bidi="en-US"/>
              </w:rPr>
              <w:t>76039.42</w:t>
            </w:r>
          </w:p>
        </w:tc>
        <w:tc>
          <w:tcPr>
            <w:tcW w:w="2160" w:type="dxa"/>
            <w:vAlign w:val="center"/>
          </w:tcPr>
          <w:p w14:paraId="660AF182" w14:textId="7E041E4B" w:rsidR="00DD1C35" w:rsidRDefault="00DD1C35" w:rsidP="0037408B">
            <w:pPr>
              <w:jc w:val="center"/>
              <w:rPr>
                <w:lang w:bidi="en-US"/>
              </w:rPr>
            </w:pPr>
            <w:r>
              <w:rPr>
                <w:lang w:bidi="en-US"/>
              </w:rPr>
              <w:t>75865.91</w:t>
            </w:r>
          </w:p>
        </w:tc>
      </w:tr>
      <w:tr w:rsidR="00CB661B" w14:paraId="55DD6A27" w14:textId="77777777" w:rsidTr="00F072BC">
        <w:tc>
          <w:tcPr>
            <w:tcW w:w="1188" w:type="dxa"/>
            <w:vAlign w:val="center"/>
          </w:tcPr>
          <w:p w14:paraId="140B4B29" w14:textId="24A06691" w:rsidR="00CB661B" w:rsidRDefault="00CB661B" w:rsidP="0037408B">
            <w:pPr>
              <w:rPr>
                <w:lang w:bidi="en-US"/>
              </w:rPr>
            </w:pPr>
            <w:r>
              <w:t>ΔAIC</w:t>
            </w:r>
          </w:p>
        </w:tc>
        <w:tc>
          <w:tcPr>
            <w:tcW w:w="4320" w:type="dxa"/>
            <w:gridSpan w:val="2"/>
            <w:vAlign w:val="center"/>
          </w:tcPr>
          <w:p w14:paraId="48E3BF48" w14:textId="52F86C10" w:rsidR="00CB661B" w:rsidRDefault="00CB661B" w:rsidP="0037408B">
            <w:pPr>
              <w:jc w:val="center"/>
              <w:rPr>
                <w:lang w:bidi="en-US"/>
              </w:rPr>
            </w:pPr>
            <w:r>
              <w:rPr>
                <w:lang w:bidi="en-US"/>
              </w:rPr>
              <w:t>-188.34</w:t>
            </w:r>
          </w:p>
        </w:tc>
      </w:tr>
      <w:tr w:rsidR="00CB661B" w14:paraId="56AEFE5C" w14:textId="77777777" w:rsidTr="00F072BC">
        <w:tc>
          <w:tcPr>
            <w:tcW w:w="1188" w:type="dxa"/>
            <w:vAlign w:val="center"/>
          </w:tcPr>
          <w:p w14:paraId="43F7D2A6" w14:textId="2946C54A" w:rsidR="00CB661B" w:rsidRDefault="00CB661B" w:rsidP="0037408B">
            <w:r>
              <w:t>ΔBIC</w:t>
            </w:r>
          </w:p>
        </w:tc>
        <w:tc>
          <w:tcPr>
            <w:tcW w:w="4320" w:type="dxa"/>
            <w:gridSpan w:val="2"/>
            <w:vAlign w:val="center"/>
          </w:tcPr>
          <w:p w14:paraId="123D59E9" w14:textId="1F567FC6" w:rsidR="00CB661B" w:rsidRDefault="00CB661B" w:rsidP="0037408B">
            <w:pPr>
              <w:jc w:val="center"/>
              <w:rPr>
                <w:lang w:bidi="en-US"/>
              </w:rPr>
            </w:pPr>
            <w:r>
              <w:rPr>
                <w:lang w:bidi="en-US"/>
              </w:rPr>
              <w:t>-160.80</w:t>
            </w:r>
          </w:p>
        </w:tc>
      </w:tr>
      <w:tr w:rsidR="00CB661B" w14:paraId="63466C4E" w14:textId="77777777" w:rsidTr="00F072BC">
        <w:tc>
          <w:tcPr>
            <w:tcW w:w="1188" w:type="dxa"/>
            <w:vAlign w:val="center"/>
          </w:tcPr>
          <w:p w14:paraId="0698755C" w14:textId="2E1AF9D7" w:rsidR="00CB661B" w:rsidRDefault="00CB661B" w:rsidP="0037408B">
            <w:r>
              <w:t>ΔaBIC</w:t>
            </w:r>
          </w:p>
        </w:tc>
        <w:tc>
          <w:tcPr>
            <w:tcW w:w="4320" w:type="dxa"/>
            <w:gridSpan w:val="2"/>
            <w:vAlign w:val="center"/>
          </w:tcPr>
          <w:p w14:paraId="69B86D4F" w14:textId="7FBFADFA" w:rsidR="00CB661B" w:rsidRDefault="00CB661B" w:rsidP="0037408B">
            <w:pPr>
              <w:jc w:val="center"/>
              <w:rPr>
                <w:lang w:bidi="en-US"/>
              </w:rPr>
            </w:pPr>
            <w:r>
              <w:rPr>
                <w:lang w:bidi="en-US"/>
              </w:rPr>
              <w:t>-173.51</w:t>
            </w:r>
          </w:p>
        </w:tc>
      </w:tr>
      <w:tr w:rsidR="00CB661B" w14:paraId="1ACF380C" w14:textId="77777777" w:rsidTr="00F072BC">
        <w:trPr>
          <w:trHeight w:val="422"/>
        </w:trPr>
        <w:tc>
          <w:tcPr>
            <w:tcW w:w="1188" w:type="dxa"/>
            <w:tcBorders>
              <w:bottom w:val="single" w:sz="4" w:space="0" w:color="auto"/>
            </w:tcBorders>
            <w:vAlign w:val="center"/>
          </w:tcPr>
          <w:p w14:paraId="5E133993" w14:textId="57CD954E" w:rsidR="00CB661B" w:rsidRDefault="00CB661B" w:rsidP="0037408B">
            <w:r>
              <w:t>Δ</w:t>
            </w:r>
            <w:r w:rsidRPr="00DC7094">
              <w:rPr>
                <w:lang w:bidi="en-US"/>
              </w:rPr>
              <w:t>χ</w:t>
            </w:r>
            <w:r w:rsidRPr="00DC7094">
              <w:rPr>
                <w:vertAlign w:val="superscript"/>
                <w:lang w:bidi="en-US"/>
              </w:rPr>
              <w:t>2</w:t>
            </w:r>
            <w:r>
              <w:rPr>
                <w:lang w:bidi="en-US"/>
              </w:rPr>
              <w:t>(4)</w:t>
            </w:r>
          </w:p>
        </w:tc>
        <w:tc>
          <w:tcPr>
            <w:tcW w:w="4320" w:type="dxa"/>
            <w:gridSpan w:val="2"/>
            <w:tcBorders>
              <w:bottom w:val="single" w:sz="4" w:space="0" w:color="auto"/>
            </w:tcBorders>
            <w:vAlign w:val="center"/>
          </w:tcPr>
          <w:p w14:paraId="3BBE9E64" w14:textId="5E9DB868" w:rsidR="00CB661B" w:rsidRDefault="00CB661B" w:rsidP="0037408B">
            <w:pPr>
              <w:jc w:val="center"/>
              <w:rPr>
                <w:lang w:bidi="en-US"/>
              </w:rPr>
            </w:pPr>
            <w:r>
              <w:rPr>
                <w:lang w:bidi="en-US"/>
              </w:rPr>
              <w:t xml:space="preserve">193.78, </w:t>
            </w:r>
            <w:r w:rsidRPr="00CB661B">
              <w:rPr>
                <w:i/>
                <w:lang w:bidi="en-US"/>
              </w:rPr>
              <w:t>p</w:t>
            </w:r>
            <w:r>
              <w:rPr>
                <w:lang w:bidi="en-US"/>
              </w:rPr>
              <w:t xml:space="preserve"> &lt; .001</w:t>
            </w:r>
          </w:p>
        </w:tc>
      </w:tr>
      <w:tr w:rsidR="00496578" w14:paraId="554A0481" w14:textId="77777777" w:rsidTr="00F072BC">
        <w:trPr>
          <w:trHeight w:val="422"/>
        </w:trPr>
        <w:tc>
          <w:tcPr>
            <w:tcW w:w="5508" w:type="dxa"/>
            <w:gridSpan w:val="3"/>
            <w:tcBorders>
              <w:top w:val="single" w:sz="4" w:space="0" w:color="auto"/>
            </w:tcBorders>
            <w:vAlign w:val="center"/>
          </w:tcPr>
          <w:p w14:paraId="752987C2" w14:textId="175C94DE" w:rsidR="00496578" w:rsidRDefault="00496578" w:rsidP="0037408B">
            <w:pPr>
              <w:rPr>
                <w:lang w:bidi="en-US"/>
              </w:rPr>
            </w:pPr>
            <w:r w:rsidRPr="00BF7173">
              <w:rPr>
                <w:i/>
                <w:sz w:val="22"/>
                <w:lang w:bidi="en-US"/>
              </w:rPr>
              <w:t>Note</w:t>
            </w:r>
            <w:r w:rsidRPr="00BF7173">
              <w:rPr>
                <w:sz w:val="22"/>
                <w:lang w:bidi="en-US"/>
              </w:rPr>
              <w:t xml:space="preserve">. #fp = number of free parameters, LL = loglikelihood, LLc = LL scaling correction factor, AIC = Akaike Information Criteria, BIC = Bayesian Information Criteria, aBIC = sample size adjusted BIC, </w:t>
            </w:r>
            <w:r w:rsidRPr="00BF7173">
              <w:rPr>
                <w:sz w:val="22"/>
              </w:rPr>
              <w:t>Δestimates = differences between respective columns, Δ</w:t>
            </w:r>
            <w:r w:rsidRPr="00BF7173">
              <w:rPr>
                <w:sz w:val="22"/>
                <w:lang w:bidi="en-US"/>
              </w:rPr>
              <w:t>χ</w:t>
            </w:r>
            <w:r w:rsidRPr="00BF7173">
              <w:rPr>
                <w:sz w:val="22"/>
                <w:vertAlign w:val="superscript"/>
                <w:lang w:bidi="en-US"/>
              </w:rPr>
              <w:t>2</w:t>
            </w:r>
            <w:r w:rsidRPr="00BF7173">
              <w:rPr>
                <w:sz w:val="22"/>
                <w:lang w:bidi="en-US"/>
              </w:rPr>
              <w:t>(4) = χ</w:t>
            </w:r>
            <w:r w:rsidRPr="00BF7173">
              <w:rPr>
                <w:sz w:val="22"/>
                <w:vertAlign w:val="superscript"/>
                <w:lang w:bidi="en-US"/>
              </w:rPr>
              <w:t>2</w:t>
            </w:r>
            <w:r w:rsidRPr="00BF7173">
              <w:rPr>
                <w:sz w:val="22"/>
                <w:lang w:bidi="en-US"/>
              </w:rPr>
              <w:t xml:space="preserve"> difference test with 4 degrees of freedom, based the Satorra and Bentler (1994, 2001) nested model comparison.</w:t>
            </w:r>
          </w:p>
        </w:tc>
      </w:tr>
    </w:tbl>
    <w:p w14:paraId="1CB0B6B9" w14:textId="791EEB93" w:rsidR="00707DF8" w:rsidRDefault="00707DF8" w:rsidP="0037408B">
      <w:pPr>
        <w:ind w:firstLine="522"/>
      </w:pPr>
    </w:p>
    <w:p w14:paraId="6A2B848D" w14:textId="503EFD59" w:rsidR="00F072BC" w:rsidRDefault="00AB6649" w:rsidP="0037408B">
      <w:pPr>
        <w:ind w:firstLine="720"/>
        <w:rPr>
          <w:lang w:bidi="en-US"/>
        </w:rPr>
      </w:pPr>
      <w:r w:rsidRPr="00AB6649">
        <w:rPr>
          <w:lang w:bidi="en-US"/>
        </w:rPr>
        <w:t xml:space="preserve">First, we note that the model fit from the </w:t>
      </w:r>
      <w:r w:rsidR="00F51FD7">
        <w:rPr>
          <w:lang w:bidi="en-US"/>
        </w:rPr>
        <w:t>moderated</w:t>
      </w:r>
      <w:r w:rsidRPr="00AB6649">
        <w:rPr>
          <w:lang w:bidi="en-US"/>
        </w:rPr>
        <w:t xml:space="preserve"> model’s information criteria were all lower than those from the linear model, suggesting better fit. In particular, ΔAIC = -188.341, ΔBIC = -160.798, ΔaBIC = -173.509. Kass and Raferty (1995) have suggested that a ΔBIC of greater than |10| is strong evidence in favor of the model with the lower estimate. The nested model comparison facilitated by loglikelihood estimates, in conjunction with the scaling correction factors associated with robust maximum likelihood estimation (Satorra &amp; Bentler, 1994, 2001) also revealed a significant improvement in fit associated with the </w:t>
      </w:r>
      <w:r w:rsidR="0005594C">
        <w:rPr>
          <w:lang w:bidi="en-US"/>
        </w:rPr>
        <w:t>moderated</w:t>
      </w:r>
      <w:r w:rsidRPr="00AB6649">
        <w:rPr>
          <w:lang w:bidi="en-US"/>
        </w:rPr>
        <w:t xml:space="preserve"> model over the linear model: Δχ</w:t>
      </w:r>
      <w:r w:rsidRPr="00AB6649">
        <w:rPr>
          <w:vertAlign w:val="superscript"/>
          <w:lang w:bidi="en-US"/>
        </w:rPr>
        <w:t>2</w:t>
      </w:r>
      <w:r w:rsidRPr="00AB6649">
        <w:rPr>
          <w:lang w:bidi="en-US"/>
        </w:rPr>
        <w:t xml:space="preserve">(4) = 193.784, </w:t>
      </w:r>
      <w:r w:rsidRPr="00AB6649">
        <w:rPr>
          <w:i/>
          <w:lang w:bidi="en-US"/>
        </w:rPr>
        <w:t>p</w:t>
      </w:r>
      <w:r w:rsidRPr="00AB6649">
        <w:rPr>
          <w:lang w:bidi="en-US"/>
        </w:rPr>
        <w:t xml:space="preserve"> &lt; .001. Thus, the </w:t>
      </w:r>
      <w:r w:rsidR="00F51FD7">
        <w:rPr>
          <w:lang w:bidi="en-US"/>
        </w:rPr>
        <w:t>moderated</w:t>
      </w:r>
      <w:r w:rsidRPr="00AB6649">
        <w:rPr>
          <w:lang w:bidi="en-US"/>
        </w:rPr>
        <w:t xml:space="preserve"> model fits the data significantly better than the linear model.</w:t>
      </w:r>
    </w:p>
    <w:p w14:paraId="1796BC76" w14:textId="4F2104BA" w:rsidR="00485AD3" w:rsidRDefault="00485AD3" w:rsidP="0037408B">
      <w:pPr>
        <w:ind w:firstLine="720"/>
        <w:rPr>
          <w:lang w:bidi="en-US"/>
        </w:rPr>
      </w:pPr>
      <w:r w:rsidRPr="00485AD3">
        <w:rPr>
          <w:lang w:bidi="en-US"/>
        </w:rPr>
        <w:t xml:space="preserve">Next, </w:t>
      </w:r>
      <w:r w:rsidR="00CB3B37">
        <w:rPr>
          <w:lang w:bidi="en-US"/>
        </w:rPr>
        <w:t>Table S5</w:t>
      </w:r>
      <w:r w:rsidRPr="00485AD3">
        <w:rPr>
          <w:lang w:bidi="en-US"/>
        </w:rPr>
        <w:t xml:space="preserve"> presents the parameter estimates stemming from both the linear and </w:t>
      </w:r>
      <w:r w:rsidR="00F51FD7">
        <w:rPr>
          <w:lang w:bidi="en-US"/>
        </w:rPr>
        <w:t>moderated factor</w:t>
      </w:r>
      <w:r w:rsidRPr="00485AD3">
        <w:rPr>
          <w:lang w:bidi="en-US"/>
        </w:rPr>
        <w:t xml:space="preserve"> models.</w:t>
      </w:r>
    </w:p>
    <w:p w14:paraId="74A3F82C" w14:textId="77777777" w:rsidR="00453838" w:rsidRDefault="00453838" w:rsidP="0037408B">
      <w:pPr>
        <w:rPr>
          <w:lang w:bidi="en-US"/>
        </w:rPr>
      </w:pPr>
      <w:r>
        <w:rPr>
          <w:lang w:bidi="en-US"/>
        </w:rPr>
        <w:br w:type="page"/>
      </w:r>
    </w:p>
    <w:p w14:paraId="71186622" w14:textId="6E4F5605" w:rsidR="00CB3B37" w:rsidRDefault="00CB3B37" w:rsidP="0037408B">
      <w:pPr>
        <w:rPr>
          <w:lang w:bidi="en-US"/>
        </w:rPr>
      </w:pPr>
      <w:r>
        <w:rPr>
          <w:lang w:bidi="en-US"/>
        </w:rPr>
        <w:lastRenderedPageBreak/>
        <w:t>Table S5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1620"/>
        <w:gridCol w:w="1620"/>
        <w:gridCol w:w="1800"/>
        <w:gridCol w:w="1620"/>
      </w:tblGrid>
      <w:tr w:rsidR="00CB3B37" w14:paraId="387E844F" w14:textId="77777777" w:rsidTr="00CB3B37">
        <w:tc>
          <w:tcPr>
            <w:tcW w:w="9018" w:type="dxa"/>
            <w:gridSpan w:val="5"/>
            <w:tcBorders>
              <w:bottom w:val="single" w:sz="4" w:space="0" w:color="auto"/>
            </w:tcBorders>
          </w:tcPr>
          <w:p w14:paraId="5C36AC58" w14:textId="24B8FC45" w:rsidR="00CB3B37" w:rsidRPr="007B003B" w:rsidRDefault="00CB3B37" w:rsidP="0005594C">
            <w:pPr>
              <w:rPr>
                <w:i/>
              </w:rPr>
            </w:pPr>
            <w:r w:rsidRPr="007B003B">
              <w:rPr>
                <w:i/>
              </w:rPr>
              <w:t xml:space="preserve">Parameter Estimates (and 99% Confidence Intervals) From Full-Sample Linear and </w:t>
            </w:r>
            <w:r w:rsidR="0005594C">
              <w:rPr>
                <w:i/>
              </w:rPr>
              <w:t>Moderated Factor</w:t>
            </w:r>
            <w:r w:rsidRPr="007B003B">
              <w:rPr>
                <w:i/>
              </w:rPr>
              <w:t xml:space="preserve"> Models</w:t>
            </w:r>
          </w:p>
        </w:tc>
      </w:tr>
      <w:tr w:rsidR="00CB3B37" w14:paraId="57D2465F" w14:textId="77777777" w:rsidTr="00CB3B37">
        <w:tc>
          <w:tcPr>
            <w:tcW w:w="2358" w:type="dxa"/>
            <w:tcBorders>
              <w:top w:val="single" w:sz="4" w:space="0" w:color="auto"/>
              <w:bottom w:val="single" w:sz="4" w:space="0" w:color="auto"/>
            </w:tcBorders>
          </w:tcPr>
          <w:p w14:paraId="68A6AA75" w14:textId="77777777" w:rsidR="00CB3B37" w:rsidRPr="00F71DD8" w:rsidRDefault="00CB3B37" w:rsidP="0037408B">
            <w:r w:rsidRPr="00F71DD8">
              <w:t>MCAT subtests</w:t>
            </w:r>
          </w:p>
        </w:tc>
        <w:tc>
          <w:tcPr>
            <w:tcW w:w="1620" w:type="dxa"/>
            <w:tcBorders>
              <w:top w:val="single" w:sz="4" w:space="0" w:color="auto"/>
              <w:bottom w:val="single" w:sz="4" w:space="0" w:color="auto"/>
            </w:tcBorders>
          </w:tcPr>
          <w:p w14:paraId="5CE62996" w14:textId="77777777" w:rsidR="00CB3B37" w:rsidRPr="00DE356F" w:rsidRDefault="00CB3B37" w:rsidP="0037408B">
            <w:pPr>
              <w:jc w:val="center"/>
            </w:pPr>
            <w:r w:rsidRPr="00DE356F">
              <w:t>υ</w:t>
            </w:r>
          </w:p>
        </w:tc>
        <w:tc>
          <w:tcPr>
            <w:tcW w:w="1620" w:type="dxa"/>
            <w:tcBorders>
              <w:top w:val="single" w:sz="4" w:space="0" w:color="auto"/>
              <w:bottom w:val="single" w:sz="4" w:space="0" w:color="auto"/>
            </w:tcBorders>
          </w:tcPr>
          <w:p w14:paraId="04D64C97" w14:textId="77777777" w:rsidR="00CB3B37" w:rsidRPr="00DE356F" w:rsidRDefault="00CB3B37" w:rsidP="0037408B">
            <w:pPr>
              <w:jc w:val="center"/>
            </w:pPr>
            <w:r w:rsidRPr="00DE356F">
              <w:t>λ</w:t>
            </w:r>
            <w:r w:rsidRPr="00DE356F">
              <w:rPr>
                <w:vertAlign w:val="subscript"/>
              </w:rPr>
              <w:t>1</w:t>
            </w:r>
          </w:p>
        </w:tc>
        <w:tc>
          <w:tcPr>
            <w:tcW w:w="1800" w:type="dxa"/>
            <w:tcBorders>
              <w:top w:val="single" w:sz="4" w:space="0" w:color="auto"/>
              <w:bottom w:val="single" w:sz="4" w:space="0" w:color="auto"/>
            </w:tcBorders>
          </w:tcPr>
          <w:p w14:paraId="2C450251" w14:textId="77777777" w:rsidR="00CB3B37" w:rsidRPr="00DE356F" w:rsidRDefault="00CB3B37" w:rsidP="0037408B">
            <w:pPr>
              <w:jc w:val="center"/>
            </w:pPr>
            <w:r w:rsidRPr="00DE356F">
              <w:t>λ</w:t>
            </w:r>
            <w:r w:rsidRPr="00DE356F">
              <w:rPr>
                <w:vertAlign w:val="subscript"/>
              </w:rPr>
              <w:t>2</w:t>
            </w:r>
          </w:p>
        </w:tc>
        <w:tc>
          <w:tcPr>
            <w:tcW w:w="1620" w:type="dxa"/>
            <w:tcBorders>
              <w:top w:val="single" w:sz="4" w:space="0" w:color="auto"/>
              <w:bottom w:val="single" w:sz="4" w:space="0" w:color="auto"/>
            </w:tcBorders>
          </w:tcPr>
          <w:p w14:paraId="6E769F83" w14:textId="77777777" w:rsidR="00CB3B37" w:rsidRPr="00DE356F" w:rsidRDefault="00CB3B37" w:rsidP="0037408B">
            <w:pPr>
              <w:jc w:val="center"/>
            </w:pPr>
            <w:r w:rsidRPr="00DE356F">
              <w:t>σ</w:t>
            </w:r>
            <w:r w:rsidRPr="00DE356F">
              <w:rPr>
                <w:vertAlign w:val="superscript"/>
              </w:rPr>
              <w:t>2</w:t>
            </w:r>
          </w:p>
        </w:tc>
      </w:tr>
      <w:tr w:rsidR="00CB3B37" w14:paraId="68385444" w14:textId="77777777" w:rsidTr="00CB3B37">
        <w:tc>
          <w:tcPr>
            <w:tcW w:w="2358" w:type="dxa"/>
            <w:tcBorders>
              <w:top w:val="single" w:sz="4" w:space="0" w:color="auto"/>
            </w:tcBorders>
          </w:tcPr>
          <w:p w14:paraId="38E28600" w14:textId="77777777" w:rsidR="00CB3B37" w:rsidRPr="00F71DD8" w:rsidRDefault="00CB3B37" w:rsidP="0037408B">
            <w:pPr>
              <w:rPr>
                <w:i/>
              </w:rPr>
            </w:pPr>
            <w:r>
              <w:t xml:space="preserve">  </w:t>
            </w:r>
            <w:r w:rsidRPr="00F71DD8">
              <w:rPr>
                <w:i/>
              </w:rPr>
              <w:t>Linear Model</w:t>
            </w:r>
          </w:p>
        </w:tc>
        <w:tc>
          <w:tcPr>
            <w:tcW w:w="1620" w:type="dxa"/>
            <w:tcBorders>
              <w:top w:val="single" w:sz="4" w:space="0" w:color="auto"/>
            </w:tcBorders>
          </w:tcPr>
          <w:p w14:paraId="653B7F85" w14:textId="77777777" w:rsidR="00CB3B37" w:rsidRDefault="00CB3B37" w:rsidP="0037408B">
            <w:pPr>
              <w:jc w:val="center"/>
            </w:pPr>
          </w:p>
        </w:tc>
        <w:tc>
          <w:tcPr>
            <w:tcW w:w="1620" w:type="dxa"/>
            <w:tcBorders>
              <w:top w:val="single" w:sz="4" w:space="0" w:color="auto"/>
            </w:tcBorders>
          </w:tcPr>
          <w:p w14:paraId="36980322" w14:textId="77777777" w:rsidR="00CB3B37" w:rsidRPr="00491238" w:rsidRDefault="00CB3B37" w:rsidP="0037408B">
            <w:pPr>
              <w:jc w:val="center"/>
              <w:rPr>
                <w:b/>
              </w:rPr>
            </w:pPr>
          </w:p>
        </w:tc>
        <w:tc>
          <w:tcPr>
            <w:tcW w:w="1800" w:type="dxa"/>
            <w:tcBorders>
              <w:top w:val="single" w:sz="4" w:space="0" w:color="auto"/>
            </w:tcBorders>
          </w:tcPr>
          <w:p w14:paraId="00BD05D3" w14:textId="77777777" w:rsidR="00CB3B37" w:rsidRDefault="00CB3B37" w:rsidP="0037408B">
            <w:pPr>
              <w:jc w:val="center"/>
            </w:pPr>
          </w:p>
        </w:tc>
        <w:tc>
          <w:tcPr>
            <w:tcW w:w="1620" w:type="dxa"/>
            <w:tcBorders>
              <w:top w:val="single" w:sz="4" w:space="0" w:color="auto"/>
            </w:tcBorders>
          </w:tcPr>
          <w:p w14:paraId="6E95144A" w14:textId="77777777" w:rsidR="00CB3B37" w:rsidRPr="00491238" w:rsidRDefault="00CB3B37" w:rsidP="0037408B">
            <w:pPr>
              <w:jc w:val="center"/>
              <w:rPr>
                <w:b/>
              </w:rPr>
            </w:pPr>
          </w:p>
        </w:tc>
      </w:tr>
      <w:tr w:rsidR="00CB3B37" w14:paraId="392E28D3" w14:textId="77777777" w:rsidTr="00CB3B37">
        <w:tc>
          <w:tcPr>
            <w:tcW w:w="2358" w:type="dxa"/>
          </w:tcPr>
          <w:p w14:paraId="5405A3F9" w14:textId="77777777" w:rsidR="00CB3B37" w:rsidRDefault="00CB3B37" w:rsidP="0037408B">
            <w:r>
              <w:t>Verbal Reasoning</w:t>
            </w:r>
          </w:p>
        </w:tc>
        <w:tc>
          <w:tcPr>
            <w:tcW w:w="1620" w:type="dxa"/>
          </w:tcPr>
          <w:p w14:paraId="7770572D" w14:textId="77777777" w:rsidR="00CB3B37" w:rsidRDefault="00CB3B37" w:rsidP="0037408B">
            <w:pPr>
              <w:jc w:val="center"/>
            </w:pPr>
            <w:r>
              <w:t>.00 (-.03 - .03)</w:t>
            </w:r>
          </w:p>
        </w:tc>
        <w:tc>
          <w:tcPr>
            <w:tcW w:w="1620" w:type="dxa"/>
          </w:tcPr>
          <w:p w14:paraId="2BCD63BE" w14:textId="77777777" w:rsidR="00CB3B37" w:rsidRPr="00491238" w:rsidRDefault="00CB3B37" w:rsidP="0037408B">
            <w:pPr>
              <w:jc w:val="center"/>
              <w:rPr>
                <w:b/>
              </w:rPr>
            </w:pPr>
            <w:r w:rsidRPr="00491238">
              <w:rPr>
                <w:b/>
              </w:rPr>
              <w:t>.53 (.50 - .56)</w:t>
            </w:r>
          </w:p>
        </w:tc>
        <w:tc>
          <w:tcPr>
            <w:tcW w:w="1800" w:type="dxa"/>
          </w:tcPr>
          <w:p w14:paraId="01783663" w14:textId="77777777" w:rsidR="00CB3B37" w:rsidRDefault="00CB3B37" w:rsidP="0037408B">
            <w:pPr>
              <w:jc w:val="center"/>
            </w:pPr>
            <w:r>
              <w:t>--</w:t>
            </w:r>
          </w:p>
        </w:tc>
        <w:tc>
          <w:tcPr>
            <w:tcW w:w="1620" w:type="dxa"/>
          </w:tcPr>
          <w:p w14:paraId="7BCB1694" w14:textId="77777777" w:rsidR="00CB3B37" w:rsidRPr="00491238" w:rsidRDefault="00CB3B37" w:rsidP="0037408B">
            <w:pPr>
              <w:jc w:val="center"/>
              <w:rPr>
                <w:b/>
              </w:rPr>
            </w:pPr>
            <w:r w:rsidRPr="00491238">
              <w:rPr>
                <w:b/>
              </w:rPr>
              <w:t>.72 (.69 - .75)</w:t>
            </w:r>
          </w:p>
        </w:tc>
      </w:tr>
      <w:tr w:rsidR="00CB3B37" w14:paraId="6169CF79" w14:textId="77777777" w:rsidTr="00CB3B37">
        <w:tc>
          <w:tcPr>
            <w:tcW w:w="2358" w:type="dxa"/>
          </w:tcPr>
          <w:p w14:paraId="3AE0EBD0" w14:textId="77777777" w:rsidR="00CB3B37" w:rsidRDefault="00CB3B37" w:rsidP="0037408B">
            <w:r>
              <w:t>Physical Sciences</w:t>
            </w:r>
          </w:p>
        </w:tc>
        <w:tc>
          <w:tcPr>
            <w:tcW w:w="1620" w:type="dxa"/>
          </w:tcPr>
          <w:p w14:paraId="61C35723" w14:textId="77777777" w:rsidR="00CB3B37" w:rsidRDefault="00CB3B37" w:rsidP="0037408B">
            <w:pPr>
              <w:jc w:val="center"/>
            </w:pPr>
            <w:r>
              <w:t>.00 (-.03 - .03)</w:t>
            </w:r>
          </w:p>
        </w:tc>
        <w:tc>
          <w:tcPr>
            <w:tcW w:w="1620" w:type="dxa"/>
          </w:tcPr>
          <w:p w14:paraId="1DF2CBFC" w14:textId="77777777" w:rsidR="00CB3B37" w:rsidRPr="00491238" w:rsidRDefault="00CB3B37" w:rsidP="0037408B">
            <w:pPr>
              <w:jc w:val="center"/>
              <w:rPr>
                <w:b/>
              </w:rPr>
            </w:pPr>
            <w:r w:rsidRPr="00491238">
              <w:rPr>
                <w:b/>
              </w:rPr>
              <w:t>.75 (.72 - .77)</w:t>
            </w:r>
          </w:p>
        </w:tc>
        <w:tc>
          <w:tcPr>
            <w:tcW w:w="1800" w:type="dxa"/>
          </w:tcPr>
          <w:p w14:paraId="0688361A" w14:textId="77777777" w:rsidR="00CB3B37" w:rsidRDefault="00CB3B37" w:rsidP="0037408B">
            <w:pPr>
              <w:jc w:val="center"/>
            </w:pPr>
            <w:r>
              <w:t>--</w:t>
            </w:r>
          </w:p>
        </w:tc>
        <w:tc>
          <w:tcPr>
            <w:tcW w:w="1620" w:type="dxa"/>
          </w:tcPr>
          <w:p w14:paraId="329035B9" w14:textId="77777777" w:rsidR="00CB3B37" w:rsidRPr="00491238" w:rsidRDefault="00CB3B37" w:rsidP="0037408B">
            <w:pPr>
              <w:jc w:val="center"/>
              <w:rPr>
                <w:b/>
              </w:rPr>
            </w:pPr>
            <w:r w:rsidRPr="00491238">
              <w:rPr>
                <w:b/>
              </w:rPr>
              <w:t>.45 (.41 - .48)</w:t>
            </w:r>
          </w:p>
        </w:tc>
      </w:tr>
      <w:tr w:rsidR="00CB3B37" w14:paraId="11C273BD" w14:textId="77777777" w:rsidTr="00CB3B37">
        <w:tc>
          <w:tcPr>
            <w:tcW w:w="2358" w:type="dxa"/>
          </w:tcPr>
          <w:p w14:paraId="334949EC" w14:textId="77777777" w:rsidR="00CB3B37" w:rsidRDefault="00CB3B37" w:rsidP="0037408B">
            <w:r>
              <w:t>Biological Sciences</w:t>
            </w:r>
          </w:p>
        </w:tc>
        <w:tc>
          <w:tcPr>
            <w:tcW w:w="1620" w:type="dxa"/>
          </w:tcPr>
          <w:p w14:paraId="1DA5AAF8" w14:textId="77777777" w:rsidR="00CB3B37" w:rsidRDefault="00CB3B37" w:rsidP="0037408B">
            <w:pPr>
              <w:jc w:val="center"/>
            </w:pPr>
            <w:r>
              <w:t>.00 (-.03 - .03)</w:t>
            </w:r>
          </w:p>
        </w:tc>
        <w:tc>
          <w:tcPr>
            <w:tcW w:w="1620" w:type="dxa"/>
          </w:tcPr>
          <w:p w14:paraId="779CA376" w14:textId="77777777" w:rsidR="00CB3B37" w:rsidRPr="00491238" w:rsidRDefault="00CB3B37" w:rsidP="0037408B">
            <w:pPr>
              <w:jc w:val="center"/>
              <w:rPr>
                <w:b/>
              </w:rPr>
            </w:pPr>
            <w:r w:rsidRPr="00491238">
              <w:rPr>
                <w:b/>
              </w:rPr>
              <w:t>.87 (.85 - .89)</w:t>
            </w:r>
          </w:p>
        </w:tc>
        <w:tc>
          <w:tcPr>
            <w:tcW w:w="1800" w:type="dxa"/>
          </w:tcPr>
          <w:p w14:paraId="4F37EEFC" w14:textId="77777777" w:rsidR="00CB3B37" w:rsidRDefault="00CB3B37" w:rsidP="0037408B">
            <w:pPr>
              <w:jc w:val="center"/>
            </w:pPr>
            <w:r>
              <w:t>--</w:t>
            </w:r>
          </w:p>
        </w:tc>
        <w:tc>
          <w:tcPr>
            <w:tcW w:w="1620" w:type="dxa"/>
          </w:tcPr>
          <w:p w14:paraId="2FD822F9" w14:textId="77777777" w:rsidR="00CB3B37" w:rsidRPr="00491238" w:rsidRDefault="00CB3B37" w:rsidP="0037408B">
            <w:pPr>
              <w:jc w:val="center"/>
              <w:rPr>
                <w:b/>
              </w:rPr>
            </w:pPr>
            <w:r w:rsidRPr="00491238">
              <w:rPr>
                <w:b/>
              </w:rPr>
              <w:t>.25 (.21 - .29)</w:t>
            </w:r>
          </w:p>
        </w:tc>
      </w:tr>
      <w:tr w:rsidR="00CB3B37" w14:paraId="7DE1D19B" w14:textId="77777777" w:rsidTr="00CB3B37">
        <w:tc>
          <w:tcPr>
            <w:tcW w:w="2358" w:type="dxa"/>
          </w:tcPr>
          <w:p w14:paraId="6BDEE5DC" w14:textId="77777777" w:rsidR="00CB3B37" w:rsidRDefault="00CB3B37" w:rsidP="0037408B">
            <w:r>
              <w:t>Writing</w:t>
            </w:r>
          </w:p>
        </w:tc>
        <w:tc>
          <w:tcPr>
            <w:tcW w:w="1620" w:type="dxa"/>
          </w:tcPr>
          <w:p w14:paraId="61251EB5" w14:textId="77777777" w:rsidR="00CB3B37" w:rsidRDefault="00CB3B37" w:rsidP="0037408B">
            <w:r>
              <w:t>.00 (-.03 - .03)</w:t>
            </w:r>
          </w:p>
        </w:tc>
        <w:tc>
          <w:tcPr>
            <w:tcW w:w="1620" w:type="dxa"/>
          </w:tcPr>
          <w:p w14:paraId="6817F445" w14:textId="77777777" w:rsidR="00CB3B37" w:rsidRDefault="00CB3B37" w:rsidP="0037408B">
            <w:r w:rsidRPr="00491238">
              <w:rPr>
                <w:b/>
              </w:rPr>
              <w:t>.22 (.19 - .25)</w:t>
            </w:r>
          </w:p>
        </w:tc>
        <w:tc>
          <w:tcPr>
            <w:tcW w:w="1800" w:type="dxa"/>
          </w:tcPr>
          <w:p w14:paraId="7A02F832" w14:textId="77777777" w:rsidR="00CB3B37" w:rsidRDefault="00CB3B37" w:rsidP="0037408B">
            <w:pPr>
              <w:jc w:val="center"/>
            </w:pPr>
            <w:r>
              <w:t>--</w:t>
            </w:r>
          </w:p>
        </w:tc>
        <w:tc>
          <w:tcPr>
            <w:tcW w:w="1620" w:type="dxa"/>
          </w:tcPr>
          <w:p w14:paraId="5EF87D0A" w14:textId="77777777" w:rsidR="00CB3B37" w:rsidRDefault="00CB3B37" w:rsidP="0037408B">
            <w:r w:rsidRPr="00491238">
              <w:rPr>
                <w:b/>
              </w:rPr>
              <w:t>.95 (.94 - .97)</w:t>
            </w:r>
          </w:p>
        </w:tc>
      </w:tr>
      <w:tr w:rsidR="00CB3B37" w14:paraId="781DF542" w14:textId="77777777" w:rsidTr="00CB3B37">
        <w:tc>
          <w:tcPr>
            <w:tcW w:w="2358" w:type="dxa"/>
          </w:tcPr>
          <w:p w14:paraId="5B331381" w14:textId="0DDFF46F" w:rsidR="00CB3B37" w:rsidRPr="00F71DD8" w:rsidRDefault="00CB3B37" w:rsidP="0037408B">
            <w:pPr>
              <w:rPr>
                <w:i/>
              </w:rPr>
            </w:pPr>
            <w:r>
              <w:t xml:space="preserve">  </w:t>
            </w:r>
            <w:r>
              <w:rPr>
                <w:i/>
              </w:rPr>
              <w:t>Moderated</w:t>
            </w:r>
            <w:r w:rsidRPr="00F71DD8">
              <w:rPr>
                <w:i/>
              </w:rPr>
              <w:t xml:space="preserve"> Model</w:t>
            </w:r>
          </w:p>
        </w:tc>
        <w:tc>
          <w:tcPr>
            <w:tcW w:w="1620" w:type="dxa"/>
          </w:tcPr>
          <w:p w14:paraId="518020CA" w14:textId="77777777" w:rsidR="00CB3B37" w:rsidRDefault="00CB3B37" w:rsidP="0037408B"/>
        </w:tc>
        <w:tc>
          <w:tcPr>
            <w:tcW w:w="1620" w:type="dxa"/>
          </w:tcPr>
          <w:p w14:paraId="3B76D8EC" w14:textId="77777777" w:rsidR="00CB3B37" w:rsidRDefault="00CB3B37" w:rsidP="0037408B"/>
        </w:tc>
        <w:tc>
          <w:tcPr>
            <w:tcW w:w="1800" w:type="dxa"/>
          </w:tcPr>
          <w:p w14:paraId="596CB305" w14:textId="77777777" w:rsidR="00CB3B37" w:rsidRDefault="00CB3B37" w:rsidP="0037408B"/>
        </w:tc>
        <w:tc>
          <w:tcPr>
            <w:tcW w:w="1620" w:type="dxa"/>
          </w:tcPr>
          <w:p w14:paraId="3A1CA620" w14:textId="77777777" w:rsidR="00CB3B37" w:rsidRDefault="00CB3B37" w:rsidP="0037408B"/>
        </w:tc>
      </w:tr>
      <w:tr w:rsidR="00CB3B37" w14:paraId="24973150" w14:textId="77777777" w:rsidTr="00CB3B37">
        <w:tc>
          <w:tcPr>
            <w:tcW w:w="2358" w:type="dxa"/>
          </w:tcPr>
          <w:p w14:paraId="3056EACD" w14:textId="77777777" w:rsidR="00CB3B37" w:rsidRDefault="00CB3B37" w:rsidP="0037408B">
            <w:r>
              <w:t>Verbal Reasoning</w:t>
            </w:r>
          </w:p>
        </w:tc>
        <w:tc>
          <w:tcPr>
            <w:tcW w:w="1620" w:type="dxa"/>
          </w:tcPr>
          <w:p w14:paraId="117A7DD6" w14:textId="77777777" w:rsidR="00CB3B37" w:rsidRPr="00491238" w:rsidRDefault="00CB3B37" w:rsidP="0037408B">
            <w:pPr>
              <w:jc w:val="center"/>
              <w:rPr>
                <w:b/>
              </w:rPr>
            </w:pPr>
            <w:r w:rsidRPr="00491238">
              <w:rPr>
                <w:b/>
              </w:rPr>
              <w:t>.08  (.04 - .11)</w:t>
            </w:r>
          </w:p>
        </w:tc>
        <w:tc>
          <w:tcPr>
            <w:tcW w:w="1620" w:type="dxa"/>
          </w:tcPr>
          <w:p w14:paraId="233A3989" w14:textId="77777777" w:rsidR="00CB3B37" w:rsidRPr="00491238" w:rsidRDefault="00CB3B37" w:rsidP="0037408B">
            <w:pPr>
              <w:jc w:val="center"/>
              <w:rPr>
                <w:b/>
              </w:rPr>
            </w:pPr>
            <w:r w:rsidRPr="00491238">
              <w:rPr>
                <w:b/>
              </w:rPr>
              <w:t>.53 (.49 - .56)</w:t>
            </w:r>
          </w:p>
        </w:tc>
        <w:tc>
          <w:tcPr>
            <w:tcW w:w="1800" w:type="dxa"/>
          </w:tcPr>
          <w:p w14:paraId="0BBDF87E" w14:textId="77777777" w:rsidR="00CB3B37" w:rsidRPr="00491238" w:rsidRDefault="00CB3B37" w:rsidP="0037408B">
            <w:pPr>
              <w:jc w:val="center"/>
              <w:rPr>
                <w:b/>
              </w:rPr>
            </w:pPr>
            <w:r w:rsidRPr="00491238">
              <w:rPr>
                <w:b/>
              </w:rPr>
              <w:t>-.08 (-.10 - -.05)</w:t>
            </w:r>
          </w:p>
        </w:tc>
        <w:tc>
          <w:tcPr>
            <w:tcW w:w="1620" w:type="dxa"/>
          </w:tcPr>
          <w:p w14:paraId="11F2A456" w14:textId="77777777" w:rsidR="00CB3B37" w:rsidRPr="00491238" w:rsidRDefault="00CB3B37" w:rsidP="0037408B">
            <w:pPr>
              <w:jc w:val="center"/>
              <w:rPr>
                <w:b/>
              </w:rPr>
            </w:pPr>
            <w:r w:rsidRPr="00491238">
              <w:rPr>
                <w:b/>
              </w:rPr>
              <w:t>.71 (.67 - .74)</w:t>
            </w:r>
          </w:p>
        </w:tc>
      </w:tr>
      <w:tr w:rsidR="00CB3B37" w14:paraId="3205C1CF" w14:textId="77777777" w:rsidTr="00CB3B37">
        <w:tc>
          <w:tcPr>
            <w:tcW w:w="2358" w:type="dxa"/>
          </w:tcPr>
          <w:p w14:paraId="574B9B22" w14:textId="77777777" w:rsidR="00CB3B37" w:rsidRDefault="00CB3B37" w:rsidP="0037408B">
            <w:r>
              <w:t>Physical Sciences</w:t>
            </w:r>
          </w:p>
        </w:tc>
        <w:tc>
          <w:tcPr>
            <w:tcW w:w="1620" w:type="dxa"/>
          </w:tcPr>
          <w:p w14:paraId="0A8B55B9" w14:textId="77777777" w:rsidR="00CB3B37" w:rsidRDefault="00CB3B37" w:rsidP="0037408B">
            <w:pPr>
              <w:jc w:val="center"/>
            </w:pPr>
            <w:r>
              <w:t>.01 (-.03 - .05)</w:t>
            </w:r>
          </w:p>
        </w:tc>
        <w:tc>
          <w:tcPr>
            <w:tcW w:w="1620" w:type="dxa"/>
          </w:tcPr>
          <w:p w14:paraId="1E64630A" w14:textId="77777777" w:rsidR="00CB3B37" w:rsidRPr="00491238" w:rsidRDefault="00CB3B37" w:rsidP="0037408B">
            <w:pPr>
              <w:jc w:val="center"/>
              <w:rPr>
                <w:b/>
              </w:rPr>
            </w:pPr>
            <w:r w:rsidRPr="00491238">
              <w:rPr>
                <w:b/>
              </w:rPr>
              <w:t>.76 (.73 - .79)</w:t>
            </w:r>
          </w:p>
        </w:tc>
        <w:tc>
          <w:tcPr>
            <w:tcW w:w="1800" w:type="dxa"/>
          </w:tcPr>
          <w:p w14:paraId="0C383F64" w14:textId="77777777" w:rsidR="00CB3B37" w:rsidRDefault="00CB3B37" w:rsidP="0037408B">
            <w:pPr>
              <w:jc w:val="center"/>
            </w:pPr>
            <w:r>
              <w:t>-.01 (-.03 - .01)</w:t>
            </w:r>
          </w:p>
        </w:tc>
        <w:tc>
          <w:tcPr>
            <w:tcW w:w="1620" w:type="dxa"/>
          </w:tcPr>
          <w:p w14:paraId="64E4A11D" w14:textId="77777777" w:rsidR="00CB3B37" w:rsidRPr="00491238" w:rsidRDefault="00CB3B37" w:rsidP="0037408B">
            <w:pPr>
              <w:jc w:val="center"/>
              <w:rPr>
                <w:b/>
              </w:rPr>
            </w:pPr>
            <w:r w:rsidRPr="00491238">
              <w:rPr>
                <w:b/>
              </w:rPr>
              <w:t>.42 (.38 - .45)</w:t>
            </w:r>
          </w:p>
        </w:tc>
      </w:tr>
      <w:tr w:rsidR="00CB3B37" w14:paraId="6C3F8244" w14:textId="77777777" w:rsidTr="00CB3B37">
        <w:tc>
          <w:tcPr>
            <w:tcW w:w="2358" w:type="dxa"/>
          </w:tcPr>
          <w:p w14:paraId="21E8E7BC" w14:textId="77777777" w:rsidR="00CB3B37" w:rsidRDefault="00CB3B37" w:rsidP="0037408B">
            <w:r>
              <w:t>Biological Sciences</w:t>
            </w:r>
          </w:p>
        </w:tc>
        <w:tc>
          <w:tcPr>
            <w:tcW w:w="1620" w:type="dxa"/>
          </w:tcPr>
          <w:p w14:paraId="7F0EE059" w14:textId="77777777" w:rsidR="00CB3B37" w:rsidRPr="00491238" w:rsidRDefault="00CB3B37" w:rsidP="0037408B">
            <w:pPr>
              <w:jc w:val="center"/>
              <w:rPr>
                <w:b/>
              </w:rPr>
            </w:pPr>
            <w:r w:rsidRPr="00491238">
              <w:rPr>
                <w:b/>
              </w:rPr>
              <w:t>.06  (.03 - .10)</w:t>
            </w:r>
          </w:p>
        </w:tc>
        <w:tc>
          <w:tcPr>
            <w:tcW w:w="1620" w:type="dxa"/>
          </w:tcPr>
          <w:p w14:paraId="78C1BA5A" w14:textId="77777777" w:rsidR="00CB3B37" w:rsidRPr="00491238" w:rsidRDefault="00CB3B37" w:rsidP="0037408B">
            <w:pPr>
              <w:jc w:val="center"/>
              <w:rPr>
                <w:b/>
              </w:rPr>
            </w:pPr>
            <w:r w:rsidRPr="00491238">
              <w:rPr>
                <w:b/>
              </w:rPr>
              <w:t>.84 (.81 - .88)</w:t>
            </w:r>
          </w:p>
        </w:tc>
        <w:tc>
          <w:tcPr>
            <w:tcW w:w="1800" w:type="dxa"/>
          </w:tcPr>
          <w:p w14:paraId="3B1710FF" w14:textId="77777777" w:rsidR="00CB3B37" w:rsidRPr="00491238" w:rsidRDefault="00CB3B37" w:rsidP="0037408B">
            <w:pPr>
              <w:jc w:val="center"/>
              <w:rPr>
                <w:b/>
              </w:rPr>
            </w:pPr>
            <w:r w:rsidRPr="00491238">
              <w:rPr>
                <w:b/>
              </w:rPr>
              <w:t>-.06 (-.08 - -.04)</w:t>
            </w:r>
          </w:p>
        </w:tc>
        <w:tc>
          <w:tcPr>
            <w:tcW w:w="1620" w:type="dxa"/>
          </w:tcPr>
          <w:p w14:paraId="7EF3DBAD" w14:textId="77777777" w:rsidR="00CB3B37" w:rsidRPr="00491238" w:rsidRDefault="00CB3B37" w:rsidP="0037408B">
            <w:pPr>
              <w:jc w:val="center"/>
              <w:rPr>
                <w:b/>
              </w:rPr>
            </w:pPr>
            <w:r w:rsidRPr="00491238">
              <w:rPr>
                <w:b/>
              </w:rPr>
              <w:t>.28 (.24 - .32)</w:t>
            </w:r>
          </w:p>
        </w:tc>
      </w:tr>
      <w:tr w:rsidR="00CB3B37" w14:paraId="20B95F85" w14:textId="77777777" w:rsidTr="00CB3B37">
        <w:tc>
          <w:tcPr>
            <w:tcW w:w="2358" w:type="dxa"/>
            <w:tcBorders>
              <w:bottom w:val="single" w:sz="4" w:space="0" w:color="auto"/>
            </w:tcBorders>
          </w:tcPr>
          <w:p w14:paraId="5B7565CF" w14:textId="77777777" w:rsidR="00CB3B37" w:rsidRDefault="00CB3B37" w:rsidP="0037408B">
            <w:r>
              <w:t>Writing</w:t>
            </w:r>
          </w:p>
        </w:tc>
        <w:tc>
          <w:tcPr>
            <w:tcW w:w="1620" w:type="dxa"/>
            <w:tcBorders>
              <w:bottom w:val="single" w:sz="4" w:space="0" w:color="auto"/>
            </w:tcBorders>
          </w:tcPr>
          <w:p w14:paraId="41CFA0D3" w14:textId="77777777" w:rsidR="00CB3B37" w:rsidRPr="00491238" w:rsidRDefault="00CB3B37" w:rsidP="0037408B">
            <w:pPr>
              <w:jc w:val="center"/>
              <w:rPr>
                <w:b/>
              </w:rPr>
            </w:pPr>
            <w:r w:rsidRPr="00491238">
              <w:rPr>
                <w:b/>
              </w:rPr>
              <w:t>.04  (.01 - .08)</w:t>
            </w:r>
          </w:p>
        </w:tc>
        <w:tc>
          <w:tcPr>
            <w:tcW w:w="1620" w:type="dxa"/>
            <w:tcBorders>
              <w:bottom w:val="single" w:sz="4" w:space="0" w:color="auto"/>
            </w:tcBorders>
          </w:tcPr>
          <w:p w14:paraId="55598456" w14:textId="77777777" w:rsidR="00CB3B37" w:rsidRPr="00491238" w:rsidRDefault="00CB3B37" w:rsidP="0037408B">
            <w:pPr>
              <w:jc w:val="center"/>
              <w:rPr>
                <w:b/>
              </w:rPr>
            </w:pPr>
            <w:r w:rsidRPr="00491238">
              <w:rPr>
                <w:b/>
              </w:rPr>
              <w:t>.22 (.18 - .25)</w:t>
            </w:r>
          </w:p>
        </w:tc>
        <w:tc>
          <w:tcPr>
            <w:tcW w:w="1800" w:type="dxa"/>
            <w:tcBorders>
              <w:bottom w:val="single" w:sz="4" w:space="0" w:color="auto"/>
            </w:tcBorders>
          </w:tcPr>
          <w:p w14:paraId="6636AE3B" w14:textId="77777777" w:rsidR="00CB3B37" w:rsidRPr="00491238" w:rsidRDefault="00CB3B37" w:rsidP="0037408B">
            <w:pPr>
              <w:jc w:val="center"/>
              <w:rPr>
                <w:b/>
              </w:rPr>
            </w:pPr>
            <w:r w:rsidRPr="00491238">
              <w:rPr>
                <w:b/>
              </w:rPr>
              <w:t>-.04 (-.06 - -.01)</w:t>
            </w:r>
          </w:p>
        </w:tc>
        <w:tc>
          <w:tcPr>
            <w:tcW w:w="1620" w:type="dxa"/>
            <w:tcBorders>
              <w:bottom w:val="single" w:sz="4" w:space="0" w:color="auto"/>
            </w:tcBorders>
          </w:tcPr>
          <w:p w14:paraId="5AC70937" w14:textId="77777777" w:rsidR="00CB3B37" w:rsidRPr="00491238" w:rsidRDefault="00CB3B37" w:rsidP="0037408B">
            <w:pPr>
              <w:jc w:val="center"/>
              <w:rPr>
                <w:b/>
              </w:rPr>
            </w:pPr>
            <w:r w:rsidRPr="00491238">
              <w:rPr>
                <w:b/>
              </w:rPr>
              <w:t>.95 (.91 - .99)</w:t>
            </w:r>
          </w:p>
        </w:tc>
      </w:tr>
      <w:tr w:rsidR="00CB3B37" w14:paraId="3D7A5BD2" w14:textId="77777777" w:rsidTr="00CB3B37">
        <w:tc>
          <w:tcPr>
            <w:tcW w:w="9018" w:type="dxa"/>
            <w:gridSpan w:val="5"/>
            <w:tcBorders>
              <w:top w:val="single" w:sz="4" w:space="0" w:color="auto"/>
            </w:tcBorders>
          </w:tcPr>
          <w:p w14:paraId="0292314F" w14:textId="33DD0C5F" w:rsidR="00CB3B37" w:rsidRDefault="00CB3B37" w:rsidP="0037408B">
            <w:r w:rsidRPr="003B5D94">
              <w:rPr>
                <w:i/>
              </w:rPr>
              <w:t>Note</w:t>
            </w:r>
            <w:r>
              <w:t xml:space="preserve">. υ = intercept; </w:t>
            </w:r>
            <w:r w:rsidRPr="00DE356F">
              <w:t>λ</w:t>
            </w:r>
            <w:r w:rsidRPr="00DE356F">
              <w:rPr>
                <w:vertAlign w:val="subscript"/>
              </w:rPr>
              <w:t>1</w:t>
            </w:r>
            <w:r>
              <w:t xml:space="preserve"> = linear factor loadings; </w:t>
            </w:r>
            <w:r w:rsidRPr="00DE356F">
              <w:t>λ</w:t>
            </w:r>
            <w:r>
              <w:rPr>
                <w:vertAlign w:val="subscript"/>
              </w:rPr>
              <w:t>2</w:t>
            </w:r>
            <w:r>
              <w:t xml:space="preserve"> = </w:t>
            </w:r>
            <w:r w:rsidR="0005594C">
              <w:t>moderated/</w:t>
            </w:r>
            <w:r>
              <w:t xml:space="preserve">non-linear factor loadings; </w:t>
            </w:r>
            <w:r w:rsidRPr="00DE356F">
              <w:t>σ</w:t>
            </w:r>
            <w:r w:rsidRPr="00DE356F">
              <w:rPr>
                <w:vertAlign w:val="superscript"/>
              </w:rPr>
              <w:t>2</w:t>
            </w:r>
            <w:r>
              <w:t xml:space="preserve"> = residual variance. Bolded table entries reflect parameters that have 99% CIs that exclude zero. </w:t>
            </w:r>
          </w:p>
        </w:tc>
      </w:tr>
    </w:tbl>
    <w:p w14:paraId="50131912" w14:textId="77777777" w:rsidR="00CB3B37" w:rsidRDefault="00CB3B37" w:rsidP="0037408B">
      <w:pPr>
        <w:rPr>
          <w:lang w:bidi="en-US"/>
        </w:rPr>
      </w:pPr>
    </w:p>
    <w:p w14:paraId="46692F5E" w14:textId="3DD8ADEA" w:rsidR="00817BE2" w:rsidRDefault="00817BE2" w:rsidP="0037408B">
      <w:pPr>
        <w:ind w:firstLine="720"/>
        <w:rPr>
          <w:lang w:bidi="en-US"/>
        </w:rPr>
      </w:pPr>
      <w:r w:rsidRPr="00817BE2">
        <w:rPr>
          <w:lang w:bidi="en-US"/>
        </w:rPr>
        <w:t xml:space="preserve">We make several observations based on these parameter estimates. First, it appears that the factor loadings representing the linear relations are remarkably similar between linear and </w:t>
      </w:r>
      <w:r w:rsidR="0005594C">
        <w:rPr>
          <w:lang w:bidi="en-US"/>
        </w:rPr>
        <w:t>moderated</w:t>
      </w:r>
      <w:r w:rsidRPr="00817BE2">
        <w:rPr>
          <w:lang w:bidi="en-US"/>
        </w:rPr>
        <w:t xml:space="preserve"> models. There is also a similar pattern of relatively consistent parameter estimates for the residual variances. Perhaps most interestingly is that the </w:t>
      </w:r>
      <w:r w:rsidR="0005594C">
        <w:rPr>
          <w:lang w:bidi="en-US"/>
        </w:rPr>
        <w:t>moderated</w:t>
      </w:r>
      <w:r w:rsidRPr="00817BE2">
        <w:rPr>
          <w:lang w:bidi="en-US"/>
        </w:rPr>
        <w:t xml:space="preserve"> factor loadings for the verbal reasoning, biological sciences, and writing subtests of the MCAT were significant (the 99% CIs excluded zero). The negative values can be interpreted as the (linear) factor loadings </w:t>
      </w:r>
      <w:r w:rsidRPr="00817BE2">
        <w:rPr>
          <w:i/>
          <w:lang w:bidi="en-US"/>
        </w:rPr>
        <w:t xml:space="preserve">decreasing </w:t>
      </w:r>
      <w:r w:rsidRPr="00817BE2">
        <w:rPr>
          <w:lang w:bidi="en-US"/>
        </w:rPr>
        <w:t xml:space="preserve">as the level of the </w:t>
      </w:r>
      <w:r w:rsidRPr="00817BE2">
        <w:rPr>
          <w:i/>
          <w:lang w:bidi="en-US"/>
        </w:rPr>
        <w:t>g</w:t>
      </w:r>
      <w:r w:rsidRPr="00817BE2">
        <w:rPr>
          <w:lang w:bidi="en-US"/>
        </w:rPr>
        <w:t xml:space="preserve">-factor </w:t>
      </w:r>
      <w:r w:rsidRPr="00817BE2">
        <w:rPr>
          <w:i/>
          <w:lang w:bidi="en-US"/>
        </w:rPr>
        <w:t>increases</w:t>
      </w:r>
      <w:r w:rsidRPr="00817BE2">
        <w:rPr>
          <w:lang w:bidi="en-US"/>
        </w:rPr>
        <w:t xml:space="preserve"> (see Tucker-Drob, 2009). Physical science, in contrast, did not demonstrate a significant </w:t>
      </w:r>
      <w:r w:rsidR="0005594C">
        <w:rPr>
          <w:lang w:bidi="en-US"/>
        </w:rPr>
        <w:t>moderated</w:t>
      </w:r>
      <w:r w:rsidRPr="00817BE2">
        <w:rPr>
          <w:lang w:bidi="en-US"/>
        </w:rPr>
        <w:t xml:space="preserve"> factor loading, suggesting that it is positively related to </w:t>
      </w:r>
      <w:r w:rsidRPr="00817BE2">
        <w:rPr>
          <w:i/>
          <w:lang w:bidi="en-US"/>
        </w:rPr>
        <w:t>g</w:t>
      </w:r>
      <w:r w:rsidRPr="00817BE2">
        <w:rPr>
          <w:lang w:bidi="en-US"/>
        </w:rPr>
        <w:t xml:space="preserve"> across the levels of </w:t>
      </w:r>
      <w:r w:rsidRPr="00817BE2">
        <w:rPr>
          <w:i/>
          <w:lang w:bidi="en-US"/>
        </w:rPr>
        <w:t>g</w:t>
      </w:r>
      <w:r w:rsidRPr="00817BE2">
        <w:rPr>
          <w:lang w:bidi="en-US"/>
        </w:rPr>
        <w:t>. In sum, these findings are in alignment with the general propositions of cognitive ability differentiation and the results reported in the manuscript. Thus, regardless of whether multi-group or moderated factor model approaches are used, the findings converge on a similar pattern: there is evidence to support Tenet 1 of cog</w:t>
      </w:r>
      <w:r w:rsidR="004B7A6A">
        <w:rPr>
          <w:lang w:bidi="en-US"/>
        </w:rPr>
        <w:t>nitive ability differentiation.</w:t>
      </w:r>
    </w:p>
    <w:p w14:paraId="026A4C47" w14:textId="77777777" w:rsidR="00453838" w:rsidRDefault="00453838" w:rsidP="0037408B">
      <w:pPr>
        <w:rPr>
          <w:lang w:bidi="en-US"/>
        </w:rPr>
      </w:pPr>
      <w:r>
        <w:rPr>
          <w:lang w:bidi="en-US"/>
        </w:rPr>
        <w:br w:type="page"/>
      </w:r>
    </w:p>
    <w:p w14:paraId="789E3150" w14:textId="77777777" w:rsidR="00453838" w:rsidRPr="0003620D" w:rsidRDefault="00453838" w:rsidP="0037408B">
      <w:pPr>
        <w:spacing w:after="0"/>
        <w:rPr>
          <w:b/>
          <w:lang w:bidi="en-US"/>
        </w:rPr>
      </w:pPr>
      <w:r w:rsidRPr="0003620D">
        <w:rPr>
          <w:b/>
          <w:lang w:bidi="en-US"/>
        </w:rPr>
        <w:lastRenderedPageBreak/>
        <w:t>M</w:t>
      </w:r>
      <w:r w:rsidRPr="0003620D">
        <w:rPr>
          <w:b/>
          <w:i/>
          <w:lang w:bidi="en-US"/>
        </w:rPr>
        <w:t>plus</w:t>
      </w:r>
      <w:r w:rsidRPr="0003620D">
        <w:rPr>
          <w:b/>
          <w:lang w:bidi="en-US"/>
        </w:rPr>
        <w:t xml:space="preserve"> Syntax for Moderated Factor Analysis</w:t>
      </w:r>
    </w:p>
    <w:p w14:paraId="3BCCD83B" w14:textId="77777777" w:rsidR="0037408B" w:rsidRDefault="0037408B" w:rsidP="0037408B">
      <w:pPr>
        <w:spacing w:after="0"/>
        <w:rPr>
          <w:color w:val="0000FF"/>
        </w:rPr>
      </w:pPr>
    </w:p>
    <w:p w14:paraId="2C83ACAE" w14:textId="4BDD6C0D" w:rsidR="00971C75" w:rsidRDefault="00971C75" w:rsidP="0037408B">
      <w:pPr>
        <w:spacing w:after="0"/>
      </w:pPr>
      <w:r w:rsidRPr="0042235D">
        <w:rPr>
          <w:color w:val="0000FF"/>
        </w:rPr>
        <w:t>TITLE:</w:t>
      </w:r>
      <w:r>
        <w:t xml:space="preserve"> </w:t>
      </w:r>
      <w:r w:rsidR="009D17BD">
        <w:t>Moderated Factor Model</w:t>
      </w:r>
    </w:p>
    <w:p w14:paraId="592E5D40" w14:textId="77777777" w:rsidR="0003620D" w:rsidRDefault="0003620D" w:rsidP="0037408B">
      <w:pPr>
        <w:spacing w:after="0"/>
        <w:rPr>
          <w:color w:val="008000"/>
        </w:rPr>
      </w:pPr>
    </w:p>
    <w:p w14:paraId="4232602A" w14:textId="208DD0F1" w:rsidR="00863F5C" w:rsidRPr="00863F5C" w:rsidRDefault="00863F5C" w:rsidP="0037408B">
      <w:pPr>
        <w:spacing w:after="0"/>
        <w:rPr>
          <w:color w:val="008000"/>
        </w:rPr>
      </w:pPr>
      <w:r w:rsidRPr="00863F5C">
        <w:rPr>
          <w:color w:val="008000"/>
        </w:rPr>
        <w:t>!</w:t>
      </w:r>
      <w:r>
        <w:rPr>
          <w:color w:val="008000"/>
        </w:rPr>
        <w:t>DATA: i</w:t>
      </w:r>
      <w:r w:rsidRPr="00863F5C">
        <w:rPr>
          <w:color w:val="008000"/>
        </w:rPr>
        <w:t>dentifies the data file</w:t>
      </w:r>
    </w:p>
    <w:p w14:paraId="21A00686" w14:textId="3111F5BA" w:rsidR="00863F5C" w:rsidRPr="00863F5C" w:rsidRDefault="00863F5C" w:rsidP="0037408B">
      <w:pPr>
        <w:spacing w:after="0"/>
        <w:rPr>
          <w:color w:val="008000"/>
        </w:rPr>
      </w:pPr>
      <w:r w:rsidRPr="00863F5C">
        <w:rPr>
          <w:color w:val="008000"/>
        </w:rPr>
        <w:t>!Notes can be added to the syntax file by using an ! at the beginning of the line</w:t>
      </w:r>
    </w:p>
    <w:p w14:paraId="7B95831E" w14:textId="1B6E99D7" w:rsidR="00863F5C" w:rsidRDefault="00971C75" w:rsidP="0037408B">
      <w:pPr>
        <w:spacing w:after="0"/>
      </w:pPr>
      <w:r w:rsidRPr="0042235D">
        <w:rPr>
          <w:color w:val="0000FF"/>
        </w:rPr>
        <w:t>DATA:</w:t>
      </w:r>
      <w:r>
        <w:t xml:space="preserve"> FILE IS </w:t>
      </w:r>
      <w:r w:rsidR="009D17BD">
        <w:t>‘data.csv’</w:t>
      </w:r>
      <w:r>
        <w:t>;</w:t>
      </w:r>
    </w:p>
    <w:p w14:paraId="7DA27196" w14:textId="77777777" w:rsidR="0003620D" w:rsidRDefault="0003620D" w:rsidP="0037408B">
      <w:pPr>
        <w:spacing w:after="0"/>
        <w:rPr>
          <w:color w:val="008000"/>
        </w:rPr>
      </w:pPr>
    </w:p>
    <w:p w14:paraId="57443FDD" w14:textId="49941801" w:rsidR="00863F5C" w:rsidRPr="00863F5C" w:rsidRDefault="00863F5C" w:rsidP="0037408B">
      <w:pPr>
        <w:spacing w:after="0"/>
        <w:rPr>
          <w:color w:val="008000"/>
        </w:rPr>
      </w:pPr>
      <w:r w:rsidRPr="00863F5C">
        <w:rPr>
          <w:color w:val="008000"/>
        </w:rPr>
        <w:t xml:space="preserve">!VARIABLE: defines specifics to the variables </w:t>
      </w:r>
      <w:r>
        <w:rPr>
          <w:color w:val="008000"/>
        </w:rPr>
        <w:t>in the dataset</w:t>
      </w:r>
    </w:p>
    <w:p w14:paraId="4B3CCD7D" w14:textId="0B31846B" w:rsidR="00863F5C" w:rsidRDefault="00971C75" w:rsidP="0037408B">
      <w:pPr>
        <w:spacing w:after="0"/>
        <w:rPr>
          <w:color w:val="0000FF"/>
        </w:rPr>
      </w:pPr>
      <w:r w:rsidRPr="0042235D">
        <w:rPr>
          <w:color w:val="0000FF"/>
        </w:rPr>
        <w:t>VARIABLE:</w:t>
      </w:r>
    </w:p>
    <w:p w14:paraId="0D538F7B" w14:textId="7A904199" w:rsidR="00863F5C" w:rsidRPr="00863F5C" w:rsidRDefault="00863F5C" w:rsidP="0037408B">
      <w:pPr>
        <w:spacing w:after="0"/>
        <w:rPr>
          <w:color w:val="008000"/>
        </w:rPr>
      </w:pPr>
      <w:r w:rsidRPr="00863F5C">
        <w:rPr>
          <w:color w:val="008000"/>
        </w:rPr>
        <w:t xml:space="preserve">!NAMES ARE defines each column in dataset </w:t>
      </w:r>
    </w:p>
    <w:p w14:paraId="46444E7F" w14:textId="77777777" w:rsidR="00971C75" w:rsidRDefault="00971C75" w:rsidP="0037408B">
      <w:pPr>
        <w:spacing w:after="0"/>
      </w:pPr>
      <w:r>
        <w:t xml:space="preserve">NAMES ARE ID YEAR GPA mcatvr mcatps mcatws mcatbs </w:t>
      </w:r>
    </w:p>
    <w:p w14:paraId="7E3BAE47" w14:textId="56732C12" w:rsidR="00971C75" w:rsidRDefault="00971C75" w:rsidP="0037408B">
      <w:pPr>
        <w:spacing w:after="0"/>
      </w:pPr>
      <w:r>
        <w:t>z_vr z_ps z_ws z_bs MCAT_grp ;</w:t>
      </w:r>
    </w:p>
    <w:p w14:paraId="7790E768" w14:textId="64C9EEE6" w:rsidR="00863F5C" w:rsidRDefault="00863F5C" w:rsidP="0037408B">
      <w:pPr>
        <w:spacing w:after="0"/>
        <w:rPr>
          <w:color w:val="008000"/>
        </w:rPr>
      </w:pPr>
      <w:r>
        <w:rPr>
          <w:color w:val="008000"/>
        </w:rPr>
        <w:t>!VR=verbal reasoning, PS=physical science, WS=writing, BS=biological science</w:t>
      </w:r>
    </w:p>
    <w:p w14:paraId="0D0A7227" w14:textId="63EC052D" w:rsidR="00863F5C" w:rsidRPr="0042235D" w:rsidRDefault="00863F5C" w:rsidP="0037408B">
      <w:pPr>
        <w:spacing w:after="0"/>
        <w:rPr>
          <w:color w:val="008000"/>
        </w:rPr>
      </w:pPr>
      <w:r>
        <w:rPr>
          <w:color w:val="008000"/>
        </w:rPr>
        <w:t>!z_vr etc.=z-scored variables</w:t>
      </w:r>
    </w:p>
    <w:p w14:paraId="3F187030" w14:textId="7D1084C6" w:rsidR="00971C75" w:rsidRPr="00863F5C" w:rsidRDefault="00863F5C" w:rsidP="0037408B">
      <w:pPr>
        <w:spacing w:after="0"/>
        <w:rPr>
          <w:color w:val="008000"/>
        </w:rPr>
      </w:pPr>
      <w:r w:rsidRPr="0042235D">
        <w:rPr>
          <w:color w:val="008000"/>
        </w:rPr>
        <w:t>!MCAT_grp 0 = LOW, 1 = MIDDLE, 2 = HIGH;</w:t>
      </w:r>
    </w:p>
    <w:p w14:paraId="59F9CD0C" w14:textId="5B7A71AE" w:rsidR="00863F5C" w:rsidRPr="00535397" w:rsidRDefault="00863F5C" w:rsidP="0037408B">
      <w:pPr>
        <w:spacing w:after="0"/>
        <w:rPr>
          <w:color w:val="008000"/>
        </w:rPr>
      </w:pPr>
      <w:r w:rsidRPr="00535397">
        <w:rPr>
          <w:color w:val="008000"/>
        </w:rPr>
        <w:t>!MISSING = defines the values that represent missing data</w:t>
      </w:r>
    </w:p>
    <w:p w14:paraId="2794A600" w14:textId="77777777" w:rsidR="00971C75" w:rsidRDefault="00971C75" w:rsidP="0037408B">
      <w:pPr>
        <w:spacing w:after="0"/>
      </w:pPr>
      <w:r>
        <w:t>MISSING = .;</w:t>
      </w:r>
    </w:p>
    <w:p w14:paraId="1672A85D" w14:textId="3C2930FC" w:rsidR="00535397" w:rsidRDefault="00535397" w:rsidP="0037408B">
      <w:pPr>
        <w:spacing w:after="0"/>
      </w:pPr>
      <w:r w:rsidRPr="00535397">
        <w:rPr>
          <w:color w:val="008000"/>
        </w:rPr>
        <w:t>!USEOBSERVATIONS selects participants from a particular subgroup</w:t>
      </w:r>
      <w:r>
        <w:rPr>
          <w:color w:val="008000"/>
        </w:rPr>
        <w:t xml:space="preserve"> (i.e., an extreme group)</w:t>
      </w:r>
    </w:p>
    <w:p w14:paraId="0CB10932" w14:textId="77777777" w:rsidR="00971C75" w:rsidRDefault="00971C75" w:rsidP="0037408B">
      <w:pPr>
        <w:spacing w:after="0"/>
        <w:rPr>
          <w:color w:val="008000"/>
        </w:rPr>
      </w:pPr>
      <w:r w:rsidRPr="0042235D">
        <w:rPr>
          <w:color w:val="008000"/>
        </w:rPr>
        <w:t>!USEOBSERVATIONS IS ;</w:t>
      </w:r>
    </w:p>
    <w:p w14:paraId="0CEA40C5" w14:textId="02A29047" w:rsidR="00535397" w:rsidRPr="0042235D" w:rsidRDefault="00535397" w:rsidP="0037408B">
      <w:pPr>
        <w:spacing w:after="0"/>
        <w:rPr>
          <w:color w:val="008000"/>
        </w:rPr>
      </w:pPr>
      <w:r w:rsidRPr="00535397">
        <w:rPr>
          <w:color w:val="008000"/>
        </w:rPr>
        <w:t xml:space="preserve">!USEVARIABLES specifies </w:t>
      </w:r>
      <w:r>
        <w:rPr>
          <w:color w:val="008000"/>
        </w:rPr>
        <w:t>the</w:t>
      </w:r>
      <w:r w:rsidRPr="00535397">
        <w:rPr>
          <w:color w:val="008000"/>
        </w:rPr>
        <w:t xml:space="preserve"> variables, defined in the NAMES command to </w:t>
      </w:r>
      <w:r>
        <w:rPr>
          <w:color w:val="008000"/>
        </w:rPr>
        <w:t>use</w:t>
      </w:r>
      <w:r w:rsidRPr="00535397">
        <w:rPr>
          <w:color w:val="008000"/>
        </w:rPr>
        <w:t xml:space="preserve"> for analysis</w:t>
      </w:r>
    </w:p>
    <w:p w14:paraId="7EBA89AB" w14:textId="77777777" w:rsidR="00971C75" w:rsidRDefault="00971C75" w:rsidP="0037408B">
      <w:pPr>
        <w:spacing w:after="0"/>
      </w:pPr>
      <w:r>
        <w:t>USEVARIABLES = z_vr z_ps z_ws z_bs ;</w:t>
      </w:r>
    </w:p>
    <w:p w14:paraId="3C27B20C" w14:textId="6B650AA0" w:rsidR="00CA4DD9" w:rsidRPr="00CA4DD9" w:rsidRDefault="00CA4DD9" w:rsidP="0037408B">
      <w:pPr>
        <w:spacing w:after="0"/>
        <w:rPr>
          <w:color w:val="008000"/>
        </w:rPr>
      </w:pPr>
      <w:r w:rsidRPr="00CA4DD9">
        <w:rPr>
          <w:color w:val="008000"/>
        </w:rPr>
        <w:t>!IDVAR defines which variable of the dataset contains participant ID numbers</w:t>
      </w:r>
    </w:p>
    <w:p w14:paraId="55406266" w14:textId="77777777" w:rsidR="00971C75" w:rsidRDefault="00971C75" w:rsidP="0037408B">
      <w:pPr>
        <w:spacing w:after="0"/>
      </w:pPr>
      <w:r>
        <w:t>IDVAR = ID;</w:t>
      </w:r>
    </w:p>
    <w:p w14:paraId="3231E7E6" w14:textId="3F9A3521" w:rsidR="003301BF" w:rsidRPr="003301BF" w:rsidRDefault="003301BF" w:rsidP="0037408B">
      <w:pPr>
        <w:spacing w:after="0"/>
        <w:rPr>
          <w:color w:val="008000"/>
        </w:rPr>
      </w:pPr>
      <w:r w:rsidRPr="003301BF">
        <w:rPr>
          <w:color w:val="008000"/>
        </w:rPr>
        <w:t>!GROUPING specifies a multi-group model, as used in the extreme group approach</w:t>
      </w:r>
    </w:p>
    <w:p w14:paraId="220BD7DF" w14:textId="77777777" w:rsidR="00971C75" w:rsidRPr="0042235D" w:rsidRDefault="00971C75" w:rsidP="0037408B">
      <w:pPr>
        <w:spacing w:after="0"/>
        <w:rPr>
          <w:color w:val="008000"/>
        </w:rPr>
      </w:pPr>
      <w:r w:rsidRPr="0042235D">
        <w:rPr>
          <w:color w:val="008000"/>
        </w:rPr>
        <w:t>!GROUPING IS MCAT_grp (0 = LOW 2 = HIGH);</w:t>
      </w:r>
    </w:p>
    <w:p w14:paraId="3B65404E" w14:textId="77777777" w:rsidR="00971C75" w:rsidRDefault="00971C75" w:rsidP="0037408B">
      <w:pPr>
        <w:spacing w:after="0"/>
      </w:pPr>
    </w:p>
    <w:p w14:paraId="7E38857D" w14:textId="77777777" w:rsidR="00971C75" w:rsidRPr="0042235D" w:rsidRDefault="00971C75" w:rsidP="0037408B">
      <w:pPr>
        <w:spacing w:after="0"/>
        <w:rPr>
          <w:color w:val="0000FF"/>
        </w:rPr>
      </w:pPr>
      <w:r w:rsidRPr="0042235D">
        <w:rPr>
          <w:color w:val="0000FF"/>
        </w:rPr>
        <w:t>ANALYSIS:</w:t>
      </w:r>
    </w:p>
    <w:p w14:paraId="79B19E7D" w14:textId="2E1A0A03" w:rsidR="0024443E" w:rsidRPr="0024443E" w:rsidRDefault="0024443E" w:rsidP="0037408B">
      <w:pPr>
        <w:spacing w:after="0"/>
        <w:rPr>
          <w:color w:val="008000"/>
        </w:rPr>
      </w:pPr>
      <w:r w:rsidRPr="0024443E">
        <w:rPr>
          <w:color w:val="008000"/>
        </w:rPr>
        <w:t>!Use maximum likelihood estimator with robust standard errors</w:t>
      </w:r>
    </w:p>
    <w:p w14:paraId="59661753" w14:textId="77777777" w:rsidR="00971C75" w:rsidRDefault="00971C75" w:rsidP="0037408B">
      <w:pPr>
        <w:spacing w:after="0"/>
      </w:pPr>
      <w:r>
        <w:t>ESTIMATOR IS MLR;</w:t>
      </w:r>
    </w:p>
    <w:p w14:paraId="37FEE9FC" w14:textId="49633AAB" w:rsidR="0024443E" w:rsidRPr="0024443E" w:rsidRDefault="0024443E" w:rsidP="0037408B">
      <w:pPr>
        <w:spacing w:after="0"/>
        <w:rPr>
          <w:color w:val="008000"/>
        </w:rPr>
      </w:pPr>
      <w:r w:rsidRPr="0024443E">
        <w:rPr>
          <w:color w:val="008000"/>
        </w:rPr>
        <w:t>!Specify random slopes (i.e., factor loadings)</w:t>
      </w:r>
    </w:p>
    <w:p w14:paraId="3C99C25D" w14:textId="77777777" w:rsidR="00971C75" w:rsidRDefault="00971C75" w:rsidP="0037408B">
      <w:pPr>
        <w:spacing w:after="0"/>
      </w:pPr>
      <w:r>
        <w:t>TYPE IS RANDOM;</w:t>
      </w:r>
    </w:p>
    <w:p w14:paraId="6C0DF120" w14:textId="5433B0B9" w:rsidR="003B2E9B" w:rsidRPr="003B2E9B" w:rsidRDefault="0024443E" w:rsidP="0037408B">
      <w:pPr>
        <w:spacing w:after="0"/>
        <w:rPr>
          <w:color w:val="008000"/>
          <w:lang w:bidi="en-US"/>
        </w:rPr>
      </w:pPr>
      <w:r w:rsidRPr="003B2E9B">
        <w:rPr>
          <w:color w:val="008000"/>
        </w:rPr>
        <w:t xml:space="preserve">!Model requires numerical integration; default options used for </w:t>
      </w:r>
      <w:r w:rsidR="003B2E9B" w:rsidRPr="003B2E9B">
        <w:rPr>
          <w:color w:val="008000"/>
          <w:lang w:bidi="en-US"/>
        </w:rPr>
        <w:t>standard/</w:t>
      </w:r>
      <w:r w:rsidR="002D17F4">
        <w:rPr>
          <w:color w:val="008000"/>
          <w:lang w:bidi="en-US"/>
        </w:rPr>
        <w:t>trapezoidal</w:t>
      </w:r>
      <w:r w:rsidRPr="003B2E9B">
        <w:rPr>
          <w:color w:val="008000"/>
          <w:lang w:bidi="en-US"/>
        </w:rPr>
        <w:t xml:space="preserve"> integration </w:t>
      </w:r>
    </w:p>
    <w:p w14:paraId="137942A9" w14:textId="77777777" w:rsidR="003B2E9B" w:rsidRPr="003B2E9B" w:rsidRDefault="003B2E9B" w:rsidP="0037408B">
      <w:pPr>
        <w:spacing w:after="0"/>
        <w:rPr>
          <w:color w:val="008000"/>
          <w:lang w:bidi="en-US"/>
        </w:rPr>
      </w:pPr>
      <w:r w:rsidRPr="003B2E9B">
        <w:rPr>
          <w:color w:val="008000"/>
          <w:lang w:bidi="en-US"/>
        </w:rPr>
        <w:t>!with</w:t>
      </w:r>
      <w:r w:rsidR="0024443E" w:rsidRPr="003B2E9B">
        <w:rPr>
          <w:color w:val="008000"/>
          <w:lang w:bidi="en-US"/>
        </w:rPr>
        <w:t xml:space="preserve"> 15 integration points, adaptive quadrature, and accelerated expectation-maximization </w:t>
      </w:r>
    </w:p>
    <w:p w14:paraId="7ECE8EF4" w14:textId="0854445A" w:rsidR="0024443E" w:rsidRDefault="003B2E9B" w:rsidP="0037408B">
      <w:pPr>
        <w:spacing w:after="0"/>
      </w:pPr>
      <w:r w:rsidRPr="003B2E9B">
        <w:rPr>
          <w:color w:val="008000"/>
          <w:lang w:bidi="en-US"/>
        </w:rPr>
        <w:t>!</w:t>
      </w:r>
      <w:r w:rsidR="0024443E" w:rsidRPr="003B2E9B">
        <w:rPr>
          <w:color w:val="008000"/>
          <w:lang w:bidi="en-US"/>
        </w:rPr>
        <w:t xml:space="preserve">algorithm; </w:t>
      </w:r>
      <w:r w:rsidRPr="003B2E9B">
        <w:rPr>
          <w:color w:val="008000"/>
          <w:lang w:bidi="en-US"/>
        </w:rPr>
        <w:t xml:space="preserve">see </w:t>
      </w:r>
      <w:r w:rsidR="002D17F4">
        <w:rPr>
          <w:color w:val="008000"/>
          <w:lang w:bidi="en-US"/>
        </w:rPr>
        <w:t>Mplus User Guide</w:t>
      </w:r>
    </w:p>
    <w:p w14:paraId="71C2433F" w14:textId="77777777" w:rsidR="00971C75" w:rsidRDefault="00971C75" w:rsidP="0037408B">
      <w:pPr>
        <w:spacing w:after="0"/>
      </w:pPr>
      <w:r>
        <w:t>ALGORITHM IS INTEGRATION;</w:t>
      </w:r>
    </w:p>
    <w:p w14:paraId="449AC372" w14:textId="77777777" w:rsidR="00971C75" w:rsidRDefault="00971C75" w:rsidP="0037408B">
      <w:pPr>
        <w:spacing w:after="0"/>
      </w:pPr>
    </w:p>
    <w:p w14:paraId="7D4FA461" w14:textId="73622023" w:rsidR="002D17F4" w:rsidRPr="002D17F4" w:rsidRDefault="002D17F4" w:rsidP="0037408B">
      <w:pPr>
        <w:spacing w:after="0"/>
        <w:rPr>
          <w:color w:val="008000"/>
        </w:rPr>
      </w:pPr>
      <w:r w:rsidRPr="002D17F4">
        <w:rPr>
          <w:color w:val="008000"/>
        </w:rPr>
        <w:t>!MODEL: is used to specify the model to be analyzed</w:t>
      </w:r>
    </w:p>
    <w:p w14:paraId="0048B420" w14:textId="77777777" w:rsidR="00971C75" w:rsidRPr="0042235D" w:rsidRDefault="00971C75" w:rsidP="0037408B">
      <w:pPr>
        <w:spacing w:after="0"/>
        <w:rPr>
          <w:color w:val="0000FF"/>
        </w:rPr>
      </w:pPr>
      <w:r w:rsidRPr="0042235D">
        <w:rPr>
          <w:color w:val="0000FF"/>
        </w:rPr>
        <w:t>MODEL:</w:t>
      </w:r>
    </w:p>
    <w:p w14:paraId="5E0F8C7C" w14:textId="333FA7DF" w:rsidR="002D17F4" w:rsidRPr="002D17F4" w:rsidRDefault="002D17F4" w:rsidP="0037408B">
      <w:pPr>
        <w:spacing w:after="0"/>
        <w:rPr>
          <w:color w:val="008000"/>
        </w:rPr>
      </w:pPr>
      <w:r w:rsidRPr="002D17F4">
        <w:rPr>
          <w:color w:val="008000"/>
        </w:rPr>
        <w:t>!Single-factor model, no correlated residuals</w:t>
      </w:r>
    </w:p>
    <w:p w14:paraId="0BD2DB9C" w14:textId="28ECC2D3" w:rsidR="002D17F4" w:rsidRPr="002D17F4" w:rsidRDefault="002D17F4" w:rsidP="0037408B">
      <w:pPr>
        <w:spacing w:after="0"/>
        <w:rPr>
          <w:color w:val="008000"/>
        </w:rPr>
      </w:pPr>
      <w:r w:rsidRPr="002D17F4">
        <w:rPr>
          <w:color w:val="008000"/>
        </w:rPr>
        <w:t>!All factor loadings freely estimated with *</w:t>
      </w:r>
    </w:p>
    <w:p w14:paraId="2C17D255" w14:textId="1DFAD81E" w:rsidR="002D17F4" w:rsidRDefault="002D17F4" w:rsidP="0037408B">
      <w:pPr>
        <w:spacing w:after="0"/>
        <w:rPr>
          <w:color w:val="008000"/>
        </w:rPr>
      </w:pPr>
      <w:r w:rsidRPr="002D17F4">
        <w:rPr>
          <w:color w:val="008000"/>
        </w:rPr>
        <w:t>!Variance of latent variable fixed at 1 for identification purposes using @</w:t>
      </w:r>
    </w:p>
    <w:p w14:paraId="3B41CAF8" w14:textId="66145E4A" w:rsidR="002D17F4" w:rsidRDefault="002D17F4" w:rsidP="0037408B">
      <w:pPr>
        <w:spacing w:after="0"/>
      </w:pPr>
      <w:r>
        <w:rPr>
          <w:color w:val="008000"/>
        </w:rPr>
        <w:t>!These factor loadings represent the linear loadings</w:t>
      </w:r>
    </w:p>
    <w:p w14:paraId="0032DC96" w14:textId="77777777" w:rsidR="00971C75" w:rsidRDefault="00971C75" w:rsidP="0037408B">
      <w:pPr>
        <w:spacing w:after="0"/>
      </w:pPr>
      <w:r>
        <w:t>MCAT BY *z_vr z_ps z_ws z_bs;</w:t>
      </w:r>
    </w:p>
    <w:p w14:paraId="3A45195F" w14:textId="77777777" w:rsidR="00971C75" w:rsidRDefault="00971C75" w:rsidP="0037408B">
      <w:pPr>
        <w:spacing w:after="0"/>
      </w:pPr>
      <w:r>
        <w:t>MCAT@1;</w:t>
      </w:r>
    </w:p>
    <w:p w14:paraId="07EB202E" w14:textId="77777777" w:rsidR="00971C75" w:rsidRDefault="00971C75" w:rsidP="0037408B">
      <w:pPr>
        <w:spacing w:after="0"/>
      </w:pPr>
    </w:p>
    <w:p w14:paraId="367220B0" w14:textId="4F68F076" w:rsidR="002D17F4" w:rsidRPr="002D17F4" w:rsidRDefault="002D17F4" w:rsidP="0037408B">
      <w:pPr>
        <w:spacing w:after="0"/>
        <w:rPr>
          <w:color w:val="008000"/>
        </w:rPr>
      </w:pPr>
      <w:r w:rsidRPr="002D17F4">
        <w:rPr>
          <w:color w:val="008000"/>
        </w:rPr>
        <w:lastRenderedPageBreak/>
        <w:t>!Define nonlinear/</w:t>
      </w:r>
      <w:r w:rsidR="0005594C">
        <w:rPr>
          <w:color w:val="008000"/>
        </w:rPr>
        <w:t>moderated</w:t>
      </w:r>
      <w:r w:rsidRPr="002D17F4">
        <w:rPr>
          <w:color w:val="008000"/>
        </w:rPr>
        <w:t xml:space="preserve"> factor, gxg</w:t>
      </w:r>
    </w:p>
    <w:p w14:paraId="623E27ED" w14:textId="7E562C0B" w:rsidR="00971C75" w:rsidRDefault="00971C75" w:rsidP="0037408B">
      <w:pPr>
        <w:spacing w:after="0"/>
      </w:pPr>
      <w:r>
        <w:t>gxg | MCAT XWITH MCAT;</w:t>
      </w:r>
    </w:p>
    <w:p w14:paraId="058E972D" w14:textId="77777777" w:rsidR="00971C75" w:rsidRDefault="00971C75" w:rsidP="0037408B">
      <w:pPr>
        <w:spacing w:after="0"/>
      </w:pPr>
    </w:p>
    <w:p w14:paraId="02F6D83B" w14:textId="4E054EB9" w:rsidR="002D17F4" w:rsidRPr="002D17F4" w:rsidRDefault="002D17F4" w:rsidP="0037408B">
      <w:pPr>
        <w:spacing w:after="0"/>
        <w:rPr>
          <w:color w:val="008000"/>
        </w:rPr>
      </w:pPr>
      <w:r w:rsidRPr="002D17F4">
        <w:rPr>
          <w:color w:val="008000"/>
        </w:rPr>
        <w:t xml:space="preserve">!Regress specific abilities on </w:t>
      </w:r>
      <w:r w:rsidR="0005594C">
        <w:rPr>
          <w:color w:val="008000"/>
        </w:rPr>
        <w:t>moderated</w:t>
      </w:r>
      <w:r w:rsidRPr="002D17F4">
        <w:rPr>
          <w:color w:val="008000"/>
        </w:rPr>
        <w:t xml:space="preserve"> factor, gxg</w:t>
      </w:r>
    </w:p>
    <w:p w14:paraId="52D1F3C6" w14:textId="3D5C0207" w:rsidR="002D17F4" w:rsidRDefault="002D17F4" w:rsidP="0037408B">
      <w:pPr>
        <w:spacing w:after="0"/>
      </w:pPr>
      <w:r w:rsidRPr="002D17F4">
        <w:rPr>
          <w:color w:val="008000"/>
        </w:rPr>
        <w:t xml:space="preserve">!Represents </w:t>
      </w:r>
      <w:r w:rsidR="0005594C">
        <w:rPr>
          <w:color w:val="008000"/>
        </w:rPr>
        <w:t>moderated</w:t>
      </w:r>
      <w:r w:rsidRPr="002D17F4">
        <w:rPr>
          <w:color w:val="008000"/>
        </w:rPr>
        <w:t xml:space="preserve"> factor loadings</w:t>
      </w:r>
    </w:p>
    <w:p w14:paraId="126ADBC6" w14:textId="77777777" w:rsidR="00863F5C" w:rsidRPr="00863F5C" w:rsidRDefault="00863F5C" w:rsidP="0037408B">
      <w:pPr>
        <w:spacing w:after="0"/>
      </w:pPr>
      <w:r w:rsidRPr="00863F5C">
        <w:t>z_vr ON gxg;</w:t>
      </w:r>
      <w:r w:rsidRPr="00863F5C">
        <w:br/>
        <w:t>z_ps ON gxg;</w:t>
      </w:r>
      <w:r w:rsidRPr="00863F5C">
        <w:br/>
        <w:t>z_ws ON gxg;</w:t>
      </w:r>
      <w:r w:rsidRPr="00863F5C">
        <w:br/>
        <w:t>z_bs ON gxg;</w:t>
      </w:r>
    </w:p>
    <w:p w14:paraId="1E933BD2" w14:textId="77777777" w:rsidR="00283883" w:rsidRDefault="00283883" w:rsidP="0037408B">
      <w:pPr>
        <w:spacing w:after="0"/>
        <w:rPr>
          <w:color w:val="008000"/>
        </w:rPr>
      </w:pPr>
    </w:p>
    <w:p w14:paraId="6AF3727F" w14:textId="6F3C36B3" w:rsidR="00283883" w:rsidRPr="00283883" w:rsidRDefault="00283883" w:rsidP="0037408B">
      <w:pPr>
        <w:spacing w:after="0"/>
        <w:rPr>
          <w:color w:val="008000"/>
        </w:rPr>
      </w:pPr>
      <w:r w:rsidRPr="00283883">
        <w:rPr>
          <w:color w:val="008000"/>
        </w:rPr>
        <w:t>!</w:t>
      </w:r>
      <w:r w:rsidR="003A18D3">
        <w:rPr>
          <w:color w:val="008000"/>
        </w:rPr>
        <w:t>OUTPUT r</w:t>
      </w:r>
      <w:r w:rsidRPr="00283883">
        <w:rPr>
          <w:color w:val="008000"/>
        </w:rPr>
        <w:t>equest additional output</w:t>
      </w:r>
    </w:p>
    <w:p w14:paraId="187C6DEC" w14:textId="77777777" w:rsidR="00283883" w:rsidRPr="00283883" w:rsidRDefault="00283883" w:rsidP="0037408B">
      <w:pPr>
        <w:spacing w:after="0"/>
        <w:rPr>
          <w:color w:val="008000"/>
        </w:rPr>
      </w:pPr>
      <w:r w:rsidRPr="00283883">
        <w:rPr>
          <w:color w:val="008000"/>
        </w:rPr>
        <w:t>!SAMPSTAT=sample statistics</w:t>
      </w:r>
    </w:p>
    <w:p w14:paraId="7891ACE8" w14:textId="77777777" w:rsidR="00283883" w:rsidRPr="00283883" w:rsidRDefault="00283883" w:rsidP="0037408B">
      <w:pPr>
        <w:spacing w:after="0"/>
        <w:rPr>
          <w:color w:val="008000"/>
        </w:rPr>
      </w:pPr>
      <w:r w:rsidRPr="00283883">
        <w:rPr>
          <w:color w:val="008000"/>
        </w:rPr>
        <w:t>!STDYX=standardized parameters</w:t>
      </w:r>
    </w:p>
    <w:p w14:paraId="07A326A3" w14:textId="77777777" w:rsidR="00283883" w:rsidRPr="00283883" w:rsidRDefault="00283883" w:rsidP="0037408B">
      <w:pPr>
        <w:spacing w:after="0"/>
        <w:rPr>
          <w:color w:val="008000"/>
        </w:rPr>
      </w:pPr>
      <w:r w:rsidRPr="00283883">
        <w:rPr>
          <w:color w:val="008000"/>
        </w:rPr>
        <w:t>!CINTERVAL=confidence intervals for all parameters</w:t>
      </w:r>
    </w:p>
    <w:p w14:paraId="190DF37D" w14:textId="77777777" w:rsidR="00283883" w:rsidRPr="00283883" w:rsidRDefault="00283883" w:rsidP="0037408B">
      <w:pPr>
        <w:spacing w:after="0"/>
        <w:rPr>
          <w:color w:val="008000"/>
        </w:rPr>
      </w:pPr>
      <w:r w:rsidRPr="00283883">
        <w:rPr>
          <w:color w:val="008000"/>
        </w:rPr>
        <w:t>!RESIDUAL=model residual estimates</w:t>
      </w:r>
    </w:p>
    <w:p w14:paraId="46E51FF5" w14:textId="10E43A0A" w:rsidR="00283883" w:rsidRPr="00283883" w:rsidRDefault="00283883" w:rsidP="0037408B">
      <w:pPr>
        <w:spacing w:after="0"/>
        <w:rPr>
          <w:color w:val="008000"/>
        </w:rPr>
      </w:pPr>
      <w:r w:rsidRPr="00283883">
        <w:rPr>
          <w:color w:val="008000"/>
        </w:rPr>
        <w:t>!TECH1=parameter specification matrices</w:t>
      </w:r>
    </w:p>
    <w:p w14:paraId="72F5ACCD" w14:textId="69DA74FA" w:rsidR="00283883" w:rsidRDefault="00971C75" w:rsidP="0037408B">
      <w:pPr>
        <w:spacing w:after="0"/>
      </w:pPr>
      <w:r>
        <w:t xml:space="preserve">OUTPUT: </w:t>
      </w:r>
      <w:r w:rsidR="00283883">
        <w:t xml:space="preserve">SAMPSTAT </w:t>
      </w:r>
      <w:r>
        <w:t>STDYX CINTERVAL RESIDUAL</w:t>
      </w:r>
      <w:r w:rsidR="00283883">
        <w:t xml:space="preserve"> TECH1</w:t>
      </w:r>
      <w:r>
        <w:t>;</w:t>
      </w:r>
      <w:r w:rsidR="00283883" w:rsidRPr="00283883">
        <w:t xml:space="preserve"> </w:t>
      </w:r>
    </w:p>
    <w:p w14:paraId="7CC679FA" w14:textId="77777777" w:rsidR="00283883" w:rsidRDefault="00283883" w:rsidP="0037408B">
      <w:pPr>
        <w:spacing w:after="0"/>
        <w:rPr>
          <w:color w:val="008000"/>
        </w:rPr>
      </w:pPr>
    </w:p>
    <w:p w14:paraId="0B16F9A3" w14:textId="740B5EDF" w:rsidR="003A18D3" w:rsidRDefault="003A18D3" w:rsidP="0037408B">
      <w:pPr>
        <w:spacing w:after="0"/>
        <w:rPr>
          <w:color w:val="008000"/>
        </w:rPr>
      </w:pPr>
      <w:r>
        <w:rPr>
          <w:color w:val="008000"/>
        </w:rPr>
        <w:t>!PLOT provides various plotting/graphing features</w:t>
      </w:r>
    </w:p>
    <w:p w14:paraId="55F31787" w14:textId="77777777" w:rsidR="00283883" w:rsidRDefault="00283883" w:rsidP="0037408B">
      <w:pPr>
        <w:spacing w:after="0"/>
        <w:rPr>
          <w:color w:val="0000FF"/>
        </w:rPr>
      </w:pPr>
      <w:r w:rsidRPr="00283883">
        <w:rPr>
          <w:color w:val="0000FF"/>
        </w:rPr>
        <w:t>PLOT:</w:t>
      </w:r>
    </w:p>
    <w:p w14:paraId="1A7EFBAD" w14:textId="09A94960" w:rsidR="005A6A8B" w:rsidRPr="005A6A8B" w:rsidRDefault="00283883" w:rsidP="0037408B">
      <w:pPr>
        <w:spacing w:after="0"/>
      </w:pPr>
      <w:r w:rsidRPr="005A6A8B">
        <w:t xml:space="preserve">SERIES = </w:t>
      </w:r>
      <w:r w:rsidR="005A6A8B" w:rsidRPr="005A6A8B">
        <w:t>z_vr z_ps z_ws z_bs(*);</w:t>
      </w:r>
      <w:r w:rsidR="005A6A8B" w:rsidRPr="005A6A8B">
        <w:br/>
        <w:t>TYPE IS PLOT3;</w:t>
      </w:r>
    </w:p>
    <w:p w14:paraId="0B2CDF17" w14:textId="53771EB7" w:rsidR="00283883" w:rsidRPr="00283883" w:rsidRDefault="00283883" w:rsidP="0037408B">
      <w:pPr>
        <w:spacing w:after="0"/>
        <w:rPr>
          <w:color w:val="0000FF"/>
        </w:rPr>
      </w:pPr>
    </w:p>
    <w:p w14:paraId="45EFFD7A" w14:textId="477E9ED1" w:rsidR="00943EBB" w:rsidRDefault="00943EBB" w:rsidP="0037408B">
      <w:pPr>
        <w:spacing w:after="0"/>
      </w:pPr>
      <w:r>
        <w:br w:type="page"/>
      </w:r>
    </w:p>
    <w:p w14:paraId="0765C0DA" w14:textId="66DCFFC3" w:rsidR="00943EBB" w:rsidRPr="0003620D" w:rsidRDefault="00943EBB" w:rsidP="0037408B">
      <w:pPr>
        <w:spacing w:after="0"/>
        <w:rPr>
          <w:b/>
          <w:lang w:bidi="en-US"/>
        </w:rPr>
      </w:pPr>
      <w:r w:rsidRPr="0003620D">
        <w:rPr>
          <w:b/>
          <w:lang w:bidi="en-US"/>
        </w:rPr>
        <w:lastRenderedPageBreak/>
        <w:t>M</w:t>
      </w:r>
      <w:r w:rsidRPr="0003620D">
        <w:rPr>
          <w:b/>
          <w:i/>
          <w:lang w:bidi="en-US"/>
        </w:rPr>
        <w:t>plus</w:t>
      </w:r>
      <w:r w:rsidRPr="0003620D">
        <w:rPr>
          <w:b/>
          <w:lang w:bidi="en-US"/>
        </w:rPr>
        <w:t xml:space="preserve"> Syntax for </w:t>
      </w:r>
      <w:r>
        <w:rPr>
          <w:b/>
          <w:lang w:bidi="en-US"/>
        </w:rPr>
        <w:t>Extreme-Group Approach</w:t>
      </w:r>
    </w:p>
    <w:p w14:paraId="3C902514" w14:textId="77777777" w:rsidR="0037408B" w:rsidRDefault="0037408B" w:rsidP="0037408B">
      <w:pPr>
        <w:spacing w:after="0"/>
        <w:rPr>
          <w:color w:val="0000FF"/>
        </w:rPr>
      </w:pPr>
    </w:p>
    <w:p w14:paraId="3167CF83" w14:textId="45C48BC6" w:rsidR="00943EBB" w:rsidRDefault="00943EBB" w:rsidP="0037408B">
      <w:pPr>
        <w:spacing w:after="0"/>
      </w:pPr>
      <w:r w:rsidRPr="0042235D">
        <w:rPr>
          <w:color w:val="0000FF"/>
        </w:rPr>
        <w:t>TITLE:</w:t>
      </w:r>
      <w:r>
        <w:t xml:space="preserve"> </w:t>
      </w:r>
      <w:r w:rsidR="00562B0A">
        <w:t>Model 1 – Configural Invariance</w:t>
      </w:r>
    </w:p>
    <w:p w14:paraId="71455AD9" w14:textId="28B46FF2" w:rsidR="00943EBB" w:rsidRPr="00863F5C" w:rsidRDefault="00943EBB" w:rsidP="0037408B">
      <w:pPr>
        <w:spacing w:after="0"/>
        <w:rPr>
          <w:color w:val="008000"/>
        </w:rPr>
      </w:pPr>
      <w:r w:rsidRPr="00863F5C">
        <w:rPr>
          <w:color w:val="008000"/>
        </w:rPr>
        <w:t>!</w:t>
      </w:r>
      <w:r>
        <w:rPr>
          <w:color w:val="008000"/>
        </w:rPr>
        <w:t>Refer to Moderated Factor Model for syntax details</w:t>
      </w:r>
    </w:p>
    <w:p w14:paraId="0CBB37DD" w14:textId="77777777" w:rsidR="00943EBB" w:rsidRDefault="00943EBB" w:rsidP="0037408B">
      <w:pPr>
        <w:spacing w:after="0"/>
      </w:pPr>
      <w:r w:rsidRPr="0042235D">
        <w:rPr>
          <w:color w:val="0000FF"/>
        </w:rPr>
        <w:t>DATA:</w:t>
      </w:r>
      <w:r>
        <w:t xml:space="preserve"> FILE IS ‘data.csv’;</w:t>
      </w:r>
    </w:p>
    <w:p w14:paraId="22139CCA" w14:textId="77777777" w:rsidR="00943EBB" w:rsidRDefault="00943EBB" w:rsidP="0037408B">
      <w:pPr>
        <w:spacing w:after="0"/>
        <w:rPr>
          <w:color w:val="0000FF"/>
        </w:rPr>
      </w:pPr>
      <w:r w:rsidRPr="0042235D">
        <w:rPr>
          <w:color w:val="0000FF"/>
        </w:rPr>
        <w:t>VARIABLE:</w:t>
      </w:r>
    </w:p>
    <w:p w14:paraId="7DDD130B" w14:textId="77777777" w:rsidR="00943EBB" w:rsidRDefault="00943EBB" w:rsidP="0037408B">
      <w:pPr>
        <w:spacing w:after="0"/>
      </w:pPr>
      <w:r>
        <w:t xml:space="preserve">NAMES ARE ID YEAR GPA mcatvr mcatps mcatws mcatbs </w:t>
      </w:r>
    </w:p>
    <w:p w14:paraId="25307FA3" w14:textId="77777777" w:rsidR="00943EBB" w:rsidRDefault="00943EBB" w:rsidP="0037408B">
      <w:pPr>
        <w:spacing w:after="0"/>
      </w:pPr>
      <w:r>
        <w:t>z_vr z_ps z_ws z_bs MCAT_grp ;</w:t>
      </w:r>
    </w:p>
    <w:p w14:paraId="3B9E81E4" w14:textId="77777777" w:rsidR="00943EBB" w:rsidRDefault="00943EBB" w:rsidP="0037408B">
      <w:pPr>
        <w:spacing w:after="0"/>
      </w:pPr>
      <w:r>
        <w:t>MISSING = .;</w:t>
      </w:r>
    </w:p>
    <w:p w14:paraId="4AE9EC15" w14:textId="66C30C71" w:rsidR="00943EBB" w:rsidRDefault="00943EBB" w:rsidP="0037408B">
      <w:pPr>
        <w:spacing w:after="0"/>
        <w:rPr>
          <w:color w:val="008000"/>
        </w:rPr>
      </w:pPr>
      <w:r w:rsidRPr="00535397">
        <w:rPr>
          <w:color w:val="008000"/>
        </w:rPr>
        <w:t xml:space="preserve">!USEOBSERVATIONS </w:t>
      </w:r>
      <w:r w:rsidR="0037408B">
        <w:rPr>
          <w:color w:val="008000"/>
        </w:rPr>
        <w:t>used in preliminary analyses to examine factor model in a single group</w:t>
      </w:r>
    </w:p>
    <w:p w14:paraId="63C14688" w14:textId="245290CD" w:rsidR="0037408B" w:rsidRDefault="0037408B" w:rsidP="0037408B">
      <w:pPr>
        <w:spacing w:after="0"/>
      </w:pPr>
      <w:r>
        <w:rPr>
          <w:color w:val="008000"/>
        </w:rPr>
        <w:t>!With this syntax activated, only those cases in the Low group would be used for analysis</w:t>
      </w:r>
    </w:p>
    <w:p w14:paraId="0B12BCD2" w14:textId="14EFBA80" w:rsidR="00943EBB" w:rsidRPr="0037408B" w:rsidRDefault="00943EBB" w:rsidP="0037408B">
      <w:pPr>
        <w:spacing w:after="0"/>
        <w:rPr>
          <w:color w:val="008000"/>
        </w:rPr>
      </w:pPr>
      <w:r w:rsidRPr="0037408B">
        <w:rPr>
          <w:color w:val="008000"/>
        </w:rPr>
        <w:t>!USEOBSERVATIONS IS</w:t>
      </w:r>
      <w:r w:rsidR="0037408B" w:rsidRPr="0037408B">
        <w:rPr>
          <w:color w:val="008000"/>
        </w:rPr>
        <w:t xml:space="preserve"> MCAT_grp</w:t>
      </w:r>
      <w:r w:rsidRPr="0037408B">
        <w:rPr>
          <w:color w:val="008000"/>
        </w:rPr>
        <w:t xml:space="preserve"> </w:t>
      </w:r>
      <w:r w:rsidR="0037408B" w:rsidRPr="0037408B">
        <w:rPr>
          <w:color w:val="008000"/>
        </w:rPr>
        <w:t>== 0</w:t>
      </w:r>
      <w:r w:rsidRPr="0037408B">
        <w:rPr>
          <w:color w:val="008000"/>
        </w:rPr>
        <w:t>;</w:t>
      </w:r>
    </w:p>
    <w:p w14:paraId="536CC820" w14:textId="77777777" w:rsidR="00943EBB" w:rsidRDefault="00943EBB" w:rsidP="0037408B">
      <w:pPr>
        <w:spacing w:after="0"/>
      </w:pPr>
      <w:r>
        <w:t>USEVARIABLES = z_vr z_ps z_ws z_bs ;</w:t>
      </w:r>
    </w:p>
    <w:p w14:paraId="165BC850" w14:textId="77777777" w:rsidR="00943EBB" w:rsidRDefault="00943EBB" w:rsidP="0037408B">
      <w:pPr>
        <w:spacing w:after="0"/>
      </w:pPr>
      <w:r>
        <w:t>IDVAR = ID;</w:t>
      </w:r>
    </w:p>
    <w:p w14:paraId="25C659BF" w14:textId="0E89BF19" w:rsidR="00943EBB" w:rsidRPr="0037408B" w:rsidRDefault="00943EBB" w:rsidP="0037408B">
      <w:pPr>
        <w:spacing w:after="0"/>
      </w:pPr>
      <w:r w:rsidRPr="0037408B">
        <w:t>GROUPING IS MCAT_grp (0 = LOW 2 = HIGH);</w:t>
      </w:r>
    </w:p>
    <w:p w14:paraId="456DBEDE" w14:textId="77777777" w:rsidR="00943EBB" w:rsidRDefault="00943EBB" w:rsidP="0037408B">
      <w:pPr>
        <w:spacing w:after="0"/>
      </w:pPr>
    </w:p>
    <w:p w14:paraId="1E401342" w14:textId="77777777" w:rsidR="00943EBB" w:rsidRPr="0042235D" w:rsidRDefault="00943EBB" w:rsidP="0037408B">
      <w:pPr>
        <w:spacing w:after="0"/>
        <w:rPr>
          <w:color w:val="0000FF"/>
        </w:rPr>
      </w:pPr>
      <w:r w:rsidRPr="0042235D">
        <w:rPr>
          <w:color w:val="0000FF"/>
        </w:rPr>
        <w:t>ANALYSIS:</w:t>
      </w:r>
    </w:p>
    <w:p w14:paraId="40A075B6" w14:textId="1181E7DE" w:rsidR="00943EBB" w:rsidRDefault="00943EBB" w:rsidP="0037408B">
      <w:pPr>
        <w:spacing w:after="0"/>
      </w:pPr>
      <w:r>
        <w:t>ESTIMATOR IS MLR;</w:t>
      </w:r>
    </w:p>
    <w:p w14:paraId="66D0AA8C" w14:textId="77777777" w:rsidR="00943EBB" w:rsidRDefault="00943EBB" w:rsidP="0037408B">
      <w:pPr>
        <w:spacing w:after="0"/>
      </w:pPr>
    </w:p>
    <w:p w14:paraId="1977C03F" w14:textId="77777777" w:rsidR="00943EBB" w:rsidRPr="0042235D" w:rsidRDefault="00943EBB" w:rsidP="0037408B">
      <w:pPr>
        <w:spacing w:after="0"/>
        <w:rPr>
          <w:color w:val="0000FF"/>
        </w:rPr>
      </w:pPr>
      <w:r w:rsidRPr="0042235D">
        <w:rPr>
          <w:color w:val="0000FF"/>
        </w:rPr>
        <w:t>MODEL:</w:t>
      </w:r>
    </w:p>
    <w:p w14:paraId="2216E26B" w14:textId="77777777" w:rsidR="00943EBB" w:rsidRPr="002D17F4" w:rsidRDefault="00943EBB" w:rsidP="0037408B">
      <w:pPr>
        <w:spacing w:after="0"/>
        <w:rPr>
          <w:color w:val="008000"/>
        </w:rPr>
      </w:pPr>
      <w:r w:rsidRPr="002D17F4">
        <w:rPr>
          <w:color w:val="008000"/>
        </w:rPr>
        <w:t>!Single-factor model, no correlated residuals</w:t>
      </w:r>
    </w:p>
    <w:p w14:paraId="62F8D8D1" w14:textId="77777777" w:rsidR="00943EBB" w:rsidRPr="002D17F4" w:rsidRDefault="00943EBB" w:rsidP="0037408B">
      <w:pPr>
        <w:spacing w:after="0"/>
        <w:rPr>
          <w:color w:val="008000"/>
        </w:rPr>
      </w:pPr>
      <w:r w:rsidRPr="002D17F4">
        <w:rPr>
          <w:color w:val="008000"/>
        </w:rPr>
        <w:t>!All factor loadings freely estimated with *</w:t>
      </w:r>
    </w:p>
    <w:p w14:paraId="21EF3426" w14:textId="393D2E9D" w:rsidR="00943EBB" w:rsidRPr="0037408B" w:rsidRDefault="00943EBB" w:rsidP="0037408B">
      <w:pPr>
        <w:spacing w:after="0"/>
        <w:rPr>
          <w:color w:val="008000"/>
        </w:rPr>
      </w:pPr>
      <w:r w:rsidRPr="002D17F4">
        <w:rPr>
          <w:color w:val="008000"/>
        </w:rPr>
        <w:t>!Variance of latent variable fixed at 1 for identification purposes using @</w:t>
      </w:r>
    </w:p>
    <w:p w14:paraId="70B04A2D" w14:textId="77777777" w:rsidR="00943EBB" w:rsidRDefault="00943EBB" w:rsidP="0037408B">
      <w:pPr>
        <w:spacing w:after="0"/>
      </w:pPr>
      <w:r>
        <w:t>MCAT BY *z_vr z_ps z_ws z_bs;</w:t>
      </w:r>
    </w:p>
    <w:p w14:paraId="28ED3BD3" w14:textId="77777777" w:rsidR="0037408B" w:rsidRDefault="00943EBB" w:rsidP="0037408B">
      <w:pPr>
        <w:spacing w:after="0"/>
      </w:pPr>
      <w:r>
        <w:t>MCAT@1;</w:t>
      </w:r>
      <w:r w:rsidR="0037408B">
        <w:t xml:space="preserve"> </w:t>
      </w:r>
    </w:p>
    <w:p w14:paraId="00EB3B59" w14:textId="77777777" w:rsidR="0037408B" w:rsidRDefault="0037408B" w:rsidP="0037408B">
      <w:pPr>
        <w:spacing w:after="0"/>
        <w:rPr>
          <w:lang w:bidi="en-US"/>
        </w:rPr>
      </w:pPr>
    </w:p>
    <w:p w14:paraId="7B3219A5" w14:textId="4C0EBC43" w:rsidR="0037408B" w:rsidRDefault="0037408B" w:rsidP="0037408B">
      <w:pPr>
        <w:spacing w:after="0"/>
        <w:rPr>
          <w:color w:val="008000"/>
          <w:lang w:bidi="en-US"/>
        </w:rPr>
      </w:pPr>
      <w:r w:rsidRPr="0037408B">
        <w:rPr>
          <w:color w:val="008000"/>
          <w:lang w:bidi="en-US"/>
        </w:rPr>
        <w:t>!Separate factor models are specified for each ability group</w:t>
      </w:r>
    </w:p>
    <w:p w14:paraId="31BDE8CA" w14:textId="1D0A59E3" w:rsidR="0037408B" w:rsidRDefault="0037408B" w:rsidP="0037408B">
      <w:pPr>
        <w:spacing w:after="0"/>
        <w:rPr>
          <w:color w:val="008000"/>
          <w:lang w:bidi="en-US"/>
        </w:rPr>
      </w:pPr>
      <w:r w:rsidRPr="0037408B">
        <w:rPr>
          <w:lang w:bidi="en-US"/>
        </w:rPr>
        <w:t>MODEL LOW:</w:t>
      </w:r>
      <w:r w:rsidRPr="0037408B">
        <w:rPr>
          <w:lang w:bidi="en-US"/>
        </w:rPr>
        <w:br/>
      </w:r>
      <w:r>
        <w:rPr>
          <w:color w:val="008000"/>
          <w:lang w:bidi="en-US"/>
        </w:rPr>
        <w:t>!Freely estimate factor loadings in both groups</w:t>
      </w:r>
    </w:p>
    <w:p w14:paraId="5D984B59" w14:textId="38E7CE4D" w:rsidR="0037408B" w:rsidRPr="0037408B" w:rsidRDefault="0037408B" w:rsidP="0037408B">
      <w:pPr>
        <w:spacing w:after="0"/>
        <w:rPr>
          <w:color w:val="008000"/>
          <w:lang w:bidi="en-US"/>
        </w:rPr>
      </w:pPr>
      <w:r w:rsidRPr="0037408B">
        <w:rPr>
          <w:lang w:bidi="en-US"/>
        </w:rPr>
        <w:t>MCAT BY *z_vr z_ps z_ws z_bs;</w:t>
      </w:r>
      <w:r w:rsidRPr="0037408B">
        <w:rPr>
          <w:lang w:bidi="en-US"/>
        </w:rPr>
        <w:br/>
      </w:r>
      <w:r w:rsidRPr="0037408B">
        <w:rPr>
          <w:color w:val="008000"/>
          <w:lang w:bidi="en-US"/>
        </w:rPr>
        <w:t>!Latent variable variance fixed at 1 in both groups</w:t>
      </w:r>
    </w:p>
    <w:p w14:paraId="3BD44821" w14:textId="77777777" w:rsidR="0037408B" w:rsidRDefault="0037408B" w:rsidP="0037408B">
      <w:pPr>
        <w:spacing w:after="0"/>
        <w:rPr>
          <w:lang w:bidi="en-US"/>
        </w:rPr>
      </w:pPr>
      <w:r w:rsidRPr="0037408B">
        <w:rPr>
          <w:lang w:bidi="en-US"/>
        </w:rPr>
        <w:t>MCAT@1;</w:t>
      </w:r>
      <w:r w:rsidRPr="0037408B">
        <w:rPr>
          <w:lang w:bidi="en-US"/>
        </w:rPr>
        <w:br/>
      </w:r>
      <w:r w:rsidRPr="0037408B">
        <w:rPr>
          <w:color w:val="008000"/>
          <w:lang w:bidi="en-US"/>
        </w:rPr>
        <w:t>!Freely estimate means/intercepts of specific abilities in both groups</w:t>
      </w:r>
      <w:r w:rsidRPr="0037408B">
        <w:rPr>
          <w:lang w:bidi="en-US"/>
        </w:rPr>
        <w:br/>
        <w:t>[z_vr z_ps z_ws z_bs];</w:t>
      </w:r>
    </w:p>
    <w:p w14:paraId="427BA779" w14:textId="11452B2D" w:rsidR="0037408B" w:rsidRDefault="0037408B" w:rsidP="0037408B">
      <w:pPr>
        <w:spacing w:after="0"/>
        <w:rPr>
          <w:lang w:bidi="en-US"/>
        </w:rPr>
      </w:pPr>
      <w:r w:rsidRPr="0037408B">
        <w:rPr>
          <w:color w:val="008000"/>
          <w:lang w:bidi="en-US"/>
        </w:rPr>
        <w:t>!Latent variable mean fixed at 0 for identification in both groups</w:t>
      </w:r>
      <w:r w:rsidRPr="0037408B">
        <w:rPr>
          <w:lang w:bidi="en-US"/>
        </w:rPr>
        <w:br/>
        <w:t>[MCAT@0];</w:t>
      </w:r>
      <w:r w:rsidRPr="0037408B">
        <w:rPr>
          <w:lang w:bidi="en-US"/>
        </w:rPr>
        <w:br/>
      </w:r>
      <w:r w:rsidR="006C4055" w:rsidRPr="001934F3">
        <w:rPr>
          <w:color w:val="008000"/>
          <w:lang w:bidi="en-US"/>
        </w:rPr>
        <w:t>!</w:t>
      </w:r>
      <w:r w:rsidR="001934F3" w:rsidRPr="001934F3">
        <w:rPr>
          <w:color w:val="008000"/>
          <w:lang w:bidi="en-US"/>
        </w:rPr>
        <w:t>Freely estimate residual variances in both groups</w:t>
      </w:r>
      <w:r w:rsidRPr="0037408B">
        <w:rPr>
          <w:lang w:bidi="en-US"/>
        </w:rPr>
        <w:br/>
        <w:t>z_vr z_ps z_ws z_bs;</w:t>
      </w:r>
      <w:r w:rsidRPr="0037408B">
        <w:rPr>
          <w:lang w:bidi="en-US"/>
        </w:rPr>
        <w:br/>
      </w:r>
      <w:r w:rsidRPr="0037408B">
        <w:rPr>
          <w:lang w:bidi="en-US"/>
        </w:rPr>
        <w:br/>
        <w:t>MODEL HIGH:</w:t>
      </w:r>
      <w:r w:rsidRPr="0037408B">
        <w:rPr>
          <w:lang w:bidi="en-US"/>
        </w:rPr>
        <w:br/>
      </w:r>
      <w:r>
        <w:rPr>
          <w:color w:val="008000"/>
          <w:lang w:bidi="en-US"/>
        </w:rPr>
        <w:t>!Freely estimate factor loadings in both groups</w:t>
      </w:r>
    </w:p>
    <w:p w14:paraId="4EA072A8" w14:textId="1CD4A1EE" w:rsidR="0037408B" w:rsidRPr="0037408B" w:rsidRDefault="0037408B" w:rsidP="0037408B">
      <w:pPr>
        <w:spacing w:after="0"/>
        <w:rPr>
          <w:color w:val="008000"/>
          <w:lang w:bidi="en-US"/>
        </w:rPr>
      </w:pPr>
      <w:r w:rsidRPr="0037408B">
        <w:rPr>
          <w:lang w:bidi="en-US"/>
        </w:rPr>
        <w:t>MCAT BY *z_vr z_ps z_ws z_bs;</w:t>
      </w:r>
      <w:r w:rsidRPr="0037408B">
        <w:rPr>
          <w:lang w:bidi="en-US"/>
        </w:rPr>
        <w:br/>
      </w:r>
      <w:r w:rsidRPr="0037408B">
        <w:rPr>
          <w:color w:val="008000"/>
          <w:lang w:bidi="en-US"/>
        </w:rPr>
        <w:t>!Latent variable variance fixed at 1 in both groups</w:t>
      </w:r>
    </w:p>
    <w:p w14:paraId="42188068" w14:textId="77777777" w:rsidR="0037408B" w:rsidRDefault="0037408B" w:rsidP="0037408B">
      <w:pPr>
        <w:spacing w:after="0"/>
        <w:rPr>
          <w:lang w:bidi="en-US"/>
        </w:rPr>
      </w:pPr>
      <w:r w:rsidRPr="0037408B">
        <w:rPr>
          <w:lang w:bidi="en-US"/>
        </w:rPr>
        <w:t>MCAT@1;</w:t>
      </w:r>
      <w:r w:rsidRPr="0037408B">
        <w:rPr>
          <w:lang w:bidi="en-US"/>
        </w:rPr>
        <w:br/>
      </w:r>
      <w:r w:rsidRPr="0037408B">
        <w:rPr>
          <w:color w:val="008000"/>
          <w:lang w:bidi="en-US"/>
        </w:rPr>
        <w:t>!Freely estimate means/intercepts of specific abilities in both groups</w:t>
      </w:r>
      <w:r w:rsidRPr="0037408B">
        <w:rPr>
          <w:lang w:bidi="en-US"/>
        </w:rPr>
        <w:br/>
      </w:r>
      <w:r w:rsidRPr="0037408B">
        <w:rPr>
          <w:lang w:bidi="en-US"/>
        </w:rPr>
        <w:lastRenderedPageBreak/>
        <w:t>[z_vr z_ps z_ws z_bs];</w:t>
      </w:r>
      <w:r w:rsidRPr="0037408B">
        <w:rPr>
          <w:lang w:bidi="en-US"/>
        </w:rPr>
        <w:br/>
      </w:r>
      <w:r w:rsidRPr="0037408B">
        <w:rPr>
          <w:color w:val="008000"/>
          <w:lang w:bidi="en-US"/>
        </w:rPr>
        <w:t>!Latent variable mean fixed at 0 for identification in both groups</w:t>
      </w:r>
      <w:r w:rsidRPr="0037408B">
        <w:rPr>
          <w:lang w:bidi="en-US"/>
        </w:rPr>
        <w:t xml:space="preserve"> </w:t>
      </w:r>
    </w:p>
    <w:p w14:paraId="7DBDE5BE" w14:textId="77777777" w:rsidR="001C7DE4" w:rsidRDefault="0037408B" w:rsidP="0037408B">
      <w:pPr>
        <w:spacing w:after="0"/>
      </w:pPr>
      <w:r w:rsidRPr="0037408B">
        <w:rPr>
          <w:lang w:bidi="en-US"/>
        </w:rPr>
        <w:t>[MCAT@0];</w:t>
      </w:r>
      <w:r w:rsidRPr="0037408B">
        <w:rPr>
          <w:lang w:bidi="en-US"/>
        </w:rPr>
        <w:br/>
      </w:r>
      <w:r w:rsidR="001934F3" w:rsidRPr="001934F3">
        <w:rPr>
          <w:color w:val="008000"/>
          <w:lang w:bidi="en-US"/>
        </w:rPr>
        <w:t>!Freely estimate residual variances in both groups</w:t>
      </w:r>
      <w:r w:rsidRPr="0037408B">
        <w:rPr>
          <w:lang w:bidi="en-US"/>
        </w:rPr>
        <w:br/>
        <w:t>z_vr z_ps z_ws z_bs;</w:t>
      </w:r>
    </w:p>
    <w:p w14:paraId="69F5716A" w14:textId="77777777" w:rsidR="001C7DE4" w:rsidRDefault="001C7DE4" w:rsidP="0037408B">
      <w:pPr>
        <w:spacing w:after="0"/>
      </w:pPr>
    </w:p>
    <w:p w14:paraId="3F9140E9" w14:textId="02A97B1B" w:rsidR="00427878" w:rsidRDefault="00317C42" w:rsidP="00427878">
      <w:pPr>
        <w:spacing w:after="0"/>
      </w:pPr>
      <w:r>
        <w:rPr>
          <w:color w:val="0000FF"/>
        </w:rPr>
        <w:t>OUTPUT:</w:t>
      </w:r>
      <w:r w:rsidR="00427878">
        <w:t xml:space="preserve"> SAMPSTAT STDYX CINTERVAL RESIDUAL TECH1;</w:t>
      </w:r>
      <w:r w:rsidR="00427878" w:rsidRPr="00283883">
        <w:t xml:space="preserve"> </w:t>
      </w:r>
    </w:p>
    <w:p w14:paraId="4273EFE1" w14:textId="77777777" w:rsidR="00427878" w:rsidRDefault="00427878" w:rsidP="00427878">
      <w:pPr>
        <w:spacing w:after="0"/>
        <w:rPr>
          <w:color w:val="008000"/>
        </w:rPr>
      </w:pPr>
    </w:p>
    <w:p w14:paraId="791BDE4C" w14:textId="47789617" w:rsidR="00427878" w:rsidRDefault="00427878" w:rsidP="00427878">
      <w:pPr>
        <w:spacing w:after="0"/>
        <w:rPr>
          <w:color w:val="0000FF"/>
        </w:rPr>
      </w:pPr>
      <w:r w:rsidRPr="00283883">
        <w:rPr>
          <w:color w:val="0000FF"/>
        </w:rPr>
        <w:t>PLOT:</w:t>
      </w:r>
      <w:r w:rsidR="00317C42">
        <w:rPr>
          <w:color w:val="0000FF"/>
        </w:rPr>
        <w:t xml:space="preserve"> </w:t>
      </w:r>
    </w:p>
    <w:p w14:paraId="080CF1F6" w14:textId="3D2C0A69" w:rsidR="001C7DE4" w:rsidRDefault="00427878" w:rsidP="00427878">
      <w:pPr>
        <w:spacing w:after="0"/>
      </w:pPr>
      <w:r w:rsidRPr="005A6A8B">
        <w:t>SERIES = z_vr z_ps z_ws z_bs(*);</w:t>
      </w:r>
      <w:r w:rsidRPr="005A6A8B">
        <w:br/>
        <w:t>TYPE IS PLOT3;</w:t>
      </w:r>
    </w:p>
    <w:p w14:paraId="73AB26E8" w14:textId="77777777" w:rsidR="001C7DE4" w:rsidRDefault="001C7DE4" w:rsidP="0037408B">
      <w:pPr>
        <w:spacing w:after="0"/>
      </w:pPr>
    </w:p>
    <w:p w14:paraId="0800897F" w14:textId="77777777" w:rsidR="001C7DE4" w:rsidRDefault="001C7DE4" w:rsidP="0037408B">
      <w:pPr>
        <w:spacing w:after="0"/>
      </w:pPr>
    </w:p>
    <w:p w14:paraId="2886A902" w14:textId="77777777" w:rsidR="00B326C8" w:rsidRDefault="00B326C8">
      <w:pPr>
        <w:rPr>
          <w:color w:val="0000FF"/>
        </w:rPr>
      </w:pPr>
      <w:r>
        <w:rPr>
          <w:color w:val="0000FF"/>
        </w:rPr>
        <w:br w:type="page"/>
      </w:r>
    </w:p>
    <w:p w14:paraId="17A78051" w14:textId="3648F909" w:rsidR="001C7DE4" w:rsidRDefault="001C7DE4" w:rsidP="001C7DE4">
      <w:pPr>
        <w:spacing w:after="0"/>
      </w:pPr>
      <w:r w:rsidRPr="0042235D">
        <w:rPr>
          <w:color w:val="0000FF"/>
        </w:rPr>
        <w:lastRenderedPageBreak/>
        <w:t>TITLE:</w:t>
      </w:r>
      <w:r>
        <w:t xml:space="preserve"> Model 2 – Metric/Factor Loading Invariance</w:t>
      </w:r>
    </w:p>
    <w:p w14:paraId="6BFE46CD" w14:textId="65675CA9" w:rsidR="001C7DE4" w:rsidRPr="00BE7DD5" w:rsidRDefault="00BE7DD5" w:rsidP="001C7DE4">
      <w:pPr>
        <w:spacing w:after="0"/>
        <w:rPr>
          <w:i/>
        </w:rPr>
      </w:pPr>
      <w:r>
        <w:rPr>
          <w:i/>
        </w:rPr>
        <w:t>NB. All DATA, VARIABLE, and ANALYSIS commands are carried over from Model 1</w:t>
      </w:r>
    </w:p>
    <w:p w14:paraId="14EF06D5" w14:textId="77777777" w:rsidR="001C7DE4" w:rsidRDefault="001C7DE4" w:rsidP="001C7DE4">
      <w:pPr>
        <w:spacing w:after="0"/>
      </w:pPr>
    </w:p>
    <w:p w14:paraId="0804F33C" w14:textId="77777777" w:rsidR="009A50FA" w:rsidRPr="0042235D" w:rsidRDefault="009A50FA" w:rsidP="009A50FA">
      <w:pPr>
        <w:spacing w:after="0"/>
        <w:rPr>
          <w:color w:val="0000FF"/>
        </w:rPr>
      </w:pPr>
      <w:r w:rsidRPr="0042235D">
        <w:rPr>
          <w:color w:val="0000FF"/>
        </w:rPr>
        <w:t>MODEL:</w:t>
      </w:r>
    </w:p>
    <w:p w14:paraId="273E45C3" w14:textId="77777777" w:rsidR="009A50FA" w:rsidRDefault="009A50FA" w:rsidP="009A50FA">
      <w:pPr>
        <w:spacing w:after="0"/>
      </w:pPr>
      <w:r>
        <w:t>MCAT BY *z_vr z_ps z_ws z_bs;</w:t>
      </w:r>
    </w:p>
    <w:p w14:paraId="1B07112D" w14:textId="77777777" w:rsidR="009A50FA" w:rsidRDefault="009A50FA" w:rsidP="009A50FA">
      <w:pPr>
        <w:spacing w:after="0"/>
      </w:pPr>
      <w:r>
        <w:t xml:space="preserve">MCAT@1; </w:t>
      </w:r>
    </w:p>
    <w:p w14:paraId="792A9BD3" w14:textId="77777777" w:rsidR="009A50FA" w:rsidRDefault="009A50FA" w:rsidP="009A50FA">
      <w:pPr>
        <w:spacing w:after="0"/>
        <w:rPr>
          <w:lang w:bidi="en-US"/>
        </w:rPr>
      </w:pPr>
    </w:p>
    <w:p w14:paraId="52F97C10" w14:textId="747E7379" w:rsidR="009A50FA" w:rsidRDefault="009A50FA" w:rsidP="009A50FA">
      <w:pPr>
        <w:spacing w:after="0"/>
        <w:rPr>
          <w:color w:val="008000"/>
          <w:lang w:bidi="en-US"/>
        </w:rPr>
      </w:pPr>
      <w:r w:rsidRPr="0037408B">
        <w:rPr>
          <w:lang w:bidi="en-US"/>
        </w:rPr>
        <w:t>MODEL LOW:</w:t>
      </w:r>
      <w:r w:rsidRPr="0037408B">
        <w:rPr>
          <w:lang w:bidi="en-US"/>
        </w:rPr>
        <w:br/>
      </w:r>
      <w:r>
        <w:rPr>
          <w:color w:val="008000"/>
          <w:lang w:bidi="en-US"/>
        </w:rPr>
        <w:t>!Constrain factor loadings to equality across groups by commenting out factor loadings</w:t>
      </w:r>
    </w:p>
    <w:p w14:paraId="4819656D" w14:textId="4994179B" w:rsidR="009A50FA" w:rsidRPr="0037408B" w:rsidRDefault="009A50FA" w:rsidP="009A50FA">
      <w:pPr>
        <w:spacing w:after="0"/>
        <w:rPr>
          <w:color w:val="008000"/>
          <w:lang w:bidi="en-US"/>
        </w:rPr>
      </w:pPr>
      <w:r w:rsidRPr="009A50FA">
        <w:rPr>
          <w:color w:val="008000"/>
          <w:lang w:bidi="en-US"/>
        </w:rPr>
        <w:t>!MCAT BY *z_vr z_ps z_ws z_bs;</w:t>
      </w:r>
      <w:r w:rsidRPr="009A50FA">
        <w:rPr>
          <w:color w:val="008000"/>
          <w:lang w:bidi="en-US"/>
        </w:rPr>
        <w:br/>
      </w:r>
      <w:r w:rsidRPr="0037408B">
        <w:rPr>
          <w:color w:val="008000"/>
          <w:lang w:bidi="en-US"/>
        </w:rPr>
        <w:t xml:space="preserve">!Latent variable variance </w:t>
      </w:r>
      <w:r>
        <w:rPr>
          <w:color w:val="008000"/>
          <w:lang w:bidi="en-US"/>
        </w:rPr>
        <w:t xml:space="preserve">still </w:t>
      </w:r>
      <w:r w:rsidRPr="0037408B">
        <w:rPr>
          <w:color w:val="008000"/>
          <w:lang w:bidi="en-US"/>
        </w:rPr>
        <w:t xml:space="preserve">fixed at 1 </w:t>
      </w:r>
      <w:r>
        <w:rPr>
          <w:color w:val="008000"/>
          <w:lang w:bidi="en-US"/>
        </w:rPr>
        <w:t>in referent group</w:t>
      </w:r>
    </w:p>
    <w:p w14:paraId="1154EADB" w14:textId="77777777" w:rsidR="009A50FA" w:rsidRDefault="009A50FA" w:rsidP="009A50FA">
      <w:pPr>
        <w:spacing w:after="0"/>
        <w:rPr>
          <w:lang w:bidi="en-US"/>
        </w:rPr>
      </w:pPr>
      <w:r w:rsidRPr="0037408B">
        <w:rPr>
          <w:lang w:bidi="en-US"/>
        </w:rPr>
        <w:t>MCAT@1;</w:t>
      </w:r>
      <w:r w:rsidRPr="0037408B">
        <w:rPr>
          <w:lang w:bidi="en-US"/>
        </w:rPr>
        <w:br/>
      </w:r>
      <w:r w:rsidRPr="0037408B">
        <w:rPr>
          <w:color w:val="008000"/>
          <w:lang w:bidi="en-US"/>
        </w:rPr>
        <w:t>!Freely estimate means/intercepts of specific abilities in both groups</w:t>
      </w:r>
      <w:r w:rsidRPr="0037408B">
        <w:rPr>
          <w:lang w:bidi="en-US"/>
        </w:rPr>
        <w:br/>
        <w:t>[z_vr z_ps z_ws z_bs];</w:t>
      </w:r>
    </w:p>
    <w:p w14:paraId="01C28863" w14:textId="27B122A9" w:rsidR="009A50FA" w:rsidRDefault="009A50FA" w:rsidP="009A50FA">
      <w:pPr>
        <w:spacing w:after="0"/>
        <w:rPr>
          <w:lang w:bidi="en-US"/>
        </w:rPr>
      </w:pPr>
      <w:r w:rsidRPr="0037408B">
        <w:rPr>
          <w:color w:val="008000"/>
          <w:lang w:bidi="en-US"/>
        </w:rPr>
        <w:t>!Latent variable mean fixed at 0 for identification in both groups</w:t>
      </w:r>
      <w:r w:rsidRPr="0037408B">
        <w:rPr>
          <w:lang w:bidi="en-US"/>
        </w:rPr>
        <w:br/>
        <w:t>[MCAT@0];</w:t>
      </w:r>
      <w:r w:rsidRPr="0037408B">
        <w:rPr>
          <w:lang w:bidi="en-US"/>
        </w:rPr>
        <w:br/>
      </w:r>
      <w:r w:rsidRPr="001934F3">
        <w:rPr>
          <w:color w:val="008000"/>
          <w:lang w:bidi="en-US"/>
        </w:rPr>
        <w:t>!Freely estimate residual variances in both groups</w:t>
      </w:r>
      <w:r w:rsidRPr="0037408B">
        <w:rPr>
          <w:lang w:bidi="en-US"/>
        </w:rPr>
        <w:br/>
        <w:t>z_</w:t>
      </w:r>
      <w:r>
        <w:rPr>
          <w:lang w:bidi="en-US"/>
        </w:rPr>
        <w:t>vr z_ps z_ws z_bs;</w:t>
      </w:r>
      <w:r>
        <w:rPr>
          <w:lang w:bidi="en-US"/>
        </w:rPr>
        <w:br/>
      </w:r>
      <w:r>
        <w:rPr>
          <w:lang w:bidi="en-US"/>
        </w:rPr>
        <w:br/>
        <w:t>MODEL HIGH:</w:t>
      </w:r>
    </w:p>
    <w:p w14:paraId="1EF6F39E" w14:textId="571A1BA1" w:rsidR="009A50FA" w:rsidRPr="0037408B" w:rsidRDefault="009A50FA" w:rsidP="009A50FA">
      <w:pPr>
        <w:spacing w:after="0"/>
        <w:rPr>
          <w:color w:val="008000"/>
          <w:lang w:bidi="en-US"/>
        </w:rPr>
      </w:pPr>
      <w:r w:rsidRPr="009A50FA">
        <w:rPr>
          <w:color w:val="008000"/>
          <w:lang w:bidi="en-US"/>
        </w:rPr>
        <w:t>!MCAT BY *z_vr z_ps z_ws z_bs;</w:t>
      </w:r>
      <w:r w:rsidRPr="009A50FA">
        <w:rPr>
          <w:color w:val="008000"/>
          <w:lang w:bidi="en-US"/>
        </w:rPr>
        <w:br/>
      </w:r>
      <w:r w:rsidRPr="0037408B">
        <w:rPr>
          <w:color w:val="008000"/>
          <w:lang w:bidi="en-US"/>
        </w:rPr>
        <w:t xml:space="preserve">!Latent variable variance </w:t>
      </w:r>
      <w:r>
        <w:rPr>
          <w:color w:val="008000"/>
          <w:lang w:bidi="en-US"/>
        </w:rPr>
        <w:t>freely estimated in comparison group</w:t>
      </w:r>
    </w:p>
    <w:p w14:paraId="02ECA9FB" w14:textId="2F691F71" w:rsidR="009A50FA" w:rsidRDefault="009A50FA" w:rsidP="009A50FA">
      <w:pPr>
        <w:spacing w:after="0"/>
        <w:rPr>
          <w:lang w:bidi="en-US"/>
        </w:rPr>
      </w:pPr>
      <w:r>
        <w:rPr>
          <w:lang w:bidi="en-US"/>
        </w:rPr>
        <w:t>MCAT*</w:t>
      </w:r>
      <w:r w:rsidRPr="0037408B">
        <w:rPr>
          <w:lang w:bidi="en-US"/>
        </w:rPr>
        <w:t>;</w:t>
      </w:r>
      <w:r w:rsidRPr="0037408B">
        <w:rPr>
          <w:lang w:bidi="en-US"/>
        </w:rPr>
        <w:br/>
      </w:r>
      <w:r w:rsidRPr="0037408B">
        <w:rPr>
          <w:color w:val="008000"/>
          <w:lang w:bidi="en-US"/>
        </w:rPr>
        <w:t>!Freely estimate means/intercepts of specific abilities in both groups</w:t>
      </w:r>
      <w:r w:rsidRPr="0037408B">
        <w:rPr>
          <w:lang w:bidi="en-US"/>
        </w:rPr>
        <w:br/>
        <w:t>[z_vr z_ps z_ws z_bs];</w:t>
      </w:r>
      <w:r w:rsidRPr="0037408B">
        <w:rPr>
          <w:lang w:bidi="en-US"/>
        </w:rPr>
        <w:br/>
      </w:r>
      <w:r w:rsidRPr="0037408B">
        <w:rPr>
          <w:color w:val="008000"/>
          <w:lang w:bidi="en-US"/>
        </w:rPr>
        <w:t>!Latent variable mean fixed at 0 for identification in both groups</w:t>
      </w:r>
      <w:r w:rsidRPr="0037408B">
        <w:rPr>
          <w:lang w:bidi="en-US"/>
        </w:rPr>
        <w:t xml:space="preserve"> </w:t>
      </w:r>
    </w:p>
    <w:p w14:paraId="5FD1A071" w14:textId="4C41A16E" w:rsidR="009A50FA" w:rsidRDefault="009A50FA" w:rsidP="009A50FA">
      <w:pPr>
        <w:spacing w:after="0"/>
      </w:pPr>
      <w:r w:rsidRPr="0037408B">
        <w:rPr>
          <w:lang w:bidi="en-US"/>
        </w:rPr>
        <w:t>[MCAT@0];</w:t>
      </w:r>
      <w:r w:rsidRPr="0037408B">
        <w:rPr>
          <w:lang w:bidi="en-US"/>
        </w:rPr>
        <w:br/>
      </w:r>
      <w:r w:rsidRPr="001934F3">
        <w:rPr>
          <w:color w:val="008000"/>
          <w:lang w:bidi="en-US"/>
        </w:rPr>
        <w:t>!Freely estimate residual variances in both groups</w:t>
      </w:r>
      <w:r w:rsidRPr="0037408B">
        <w:rPr>
          <w:lang w:bidi="en-US"/>
        </w:rPr>
        <w:br/>
        <w:t>z_vr z_ps z_ws z_bs;</w:t>
      </w:r>
    </w:p>
    <w:p w14:paraId="30E5E3A2" w14:textId="77777777" w:rsidR="001C7DE4" w:rsidRDefault="001C7DE4" w:rsidP="001C7DE4">
      <w:pPr>
        <w:spacing w:after="0"/>
      </w:pPr>
    </w:p>
    <w:p w14:paraId="42D6C563" w14:textId="77777777" w:rsidR="00246A64" w:rsidRDefault="00246A64" w:rsidP="00246A64">
      <w:pPr>
        <w:spacing w:after="0"/>
      </w:pPr>
      <w:r>
        <w:rPr>
          <w:color w:val="0000FF"/>
        </w:rPr>
        <w:t>OUTPUT:</w:t>
      </w:r>
      <w:r>
        <w:t xml:space="preserve"> SAMPSTAT STDYX CINTERVAL RESIDUAL TECH1;</w:t>
      </w:r>
      <w:r w:rsidRPr="00283883">
        <w:t xml:space="preserve"> </w:t>
      </w:r>
    </w:p>
    <w:p w14:paraId="445F48E5" w14:textId="77777777" w:rsidR="00246A64" w:rsidRDefault="00246A64" w:rsidP="00246A64">
      <w:pPr>
        <w:spacing w:after="0"/>
        <w:rPr>
          <w:color w:val="008000"/>
        </w:rPr>
      </w:pPr>
    </w:p>
    <w:p w14:paraId="167C628B" w14:textId="77777777" w:rsidR="00246A64" w:rsidRDefault="00246A64" w:rsidP="00246A64">
      <w:pPr>
        <w:spacing w:after="0"/>
        <w:rPr>
          <w:color w:val="0000FF"/>
        </w:rPr>
      </w:pPr>
      <w:r w:rsidRPr="00283883">
        <w:rPr>
          <w:color w:val="0000FF"/>
        </w:rPr>
        <w:t>PLOT:</w:t>
      </w:r>
      <w:r>
        <w:rPr>
          <w:color w:val="0000FF"/>
        </w:rPr>
        <w:t xml:space="preserve"> </w:t>
      </w:r>
    </w:p>
    <w:p w14:paraId="3CDD30CF" w14:textId="77777777" w:rsidR="00246A64" w:rsidRDefault="00246A64" w:rsidP="00246A64">
      <w:pPr>
        <w:spacing w:after="0"/>
      </w:pPr>
      <w:r w:rsidRPr="005A6A8B">
        <w:t>SERIES = z_vr z_ps z_ws z_bs(*);</w:t>
      </w:r>
      <w:r w:rsidRPr="005A6A8B">
        <w:br/>
        <w:t>TYPE IS PLOT3;</w:t>
      </w:r>
    </w:p>
    <w:p w14:paraId="0CA64587" w14:textId="77777777" w:rsidR="00246A64" w:rsidRDefault="00246A64" w:rsidP="00246A64">
      <w:pPr>
        <w:spacing w:after="0"/>
      </w:pPr>
    </w:p>
    <w:p w14:paraId="7E5A97E9" w14:textId="77777777" w:rsidR="001C7DE4" w:rsidRDefault="001C7DE4" w:rsidP="001C7DE4">
      <w:pPr>
        <w:spacing w:after="0"/>
      </w:pPr>
    </w:p>
    <w:p w14:paraId="35DC2D8C" w14:textId="77777777" w:rsidR="00B326C8" w:rsidRDefault="00B326C8">
      <w:pPr>
        <w:rPr>
          <w:color w:val="0000FF"/>
        </w:rPr>
      </w:pPr>
      <w:r>
        <w:rPr>
          <w:color w:val="0000FF"/>
        </w:rPr>
        <w:br w:type="page"/>
      </w:r>
    </w:p>
    <w:p w14:paraId="59D59198" w14:textId="36C8852C" w:rsidR="001C7DE4" w:rsidRDefault="001C7DE4" w:rsidP="001C7DE4">
      <w:pPr>
        <w:spacing w:after="0"/>
      </w:pPr>
      <w:r w:rsidRPr="0042235D">
        <w:rPr>
          <w:color w:val="0000FF"/>
        </w:rPr>
        <w:lastRenderedPageBreak/>
        <w:t>TITLE:</w:t>
      </w:r>
      <w:r>
        <w:t xml:space="preserve"> Model 3 – Metric + Uniqueness Invariance</w:t>
      </w:r>
    </w:p>
    <w:p w14:paraId="18FE792D" w14:textId="77777777" w:rsidR="00B326C8" w:rsidRPr="00BE7DD5" w:rsidRDefault="00B326C8" w:rsidP="00B326C8">
      <w:pPr>
        <w:spacing w:after="0"/>
        <w:rPr>
          <w:i/>
        </w:rPr>
      </w:pPr>
      <w:r>
        <w:rPr>
          <w:i/>
        </w:rPr>
        <w:t>NB. All DATA, VARIABLE, and ANALYSIS commands are carried over from Model 1</w:t>
      </w:r>
    </w:p>
    <w:p w14:paraId="0D1C3746" w14:textId="77777777" w:rsidR="001C7DE4" w:rsidRDefault="001C7DE4" w:rsidP="001C7DE4">
      <w:pPr>
        <w:spacing w:after="0"/>
      </w:pPr>
    </w:p>
    <w:p w14:paraId="338011B2" w14:textId="77777777" w:rsidR="00B326C8" w:rsidRPr="0042235D" w:rsidRDefault="00B326C8" w:rsidP="00B326C8">
      <w:pPr>
        <w:spacing w:after="0"/>
        <w:rPr>
          <w:color w:val="0000FF"/>
        </w:rPr>
      </w:pPr>
      <w:r w:rsidRPr="0042235D">
        <w:rPr>
          <w:color w:val="0000FF"/>
        </w:rPr>
        <w:t>MODEL:</w:t>
      </w:r>
    </w:p>
    <w:p w14:paraId="5333AF02" w14:textId="77777777" w:rsidR="00B326C8" w:rsidRDefault="00B326C8" w:rsidP="00B326C8">
      <w:pPr>
        <w:spacing w:after="0"/>
      </w:pPr>
      <w:r>
        <w:t>MCAT BY *z_vr z_ps z_ws z_bs;</w:t>
      </w:r>
    </w:p>
    <w:p w14:paraId="00CDB54D" w14:textId="77777777" w:rsidR="00B326C8" w:rsidRDefault="00B326C8" w:rsidP="00B326C8">
      <w:pPr>
        <w:spacing w:after="0"/>
      </w:pPr>
      <w:r>
        <w:t xml:space="preserve">MCAT@1; </w:t>
      </w:r>
    </w:p>
    <w:p w14:paraId="6EB0E8B7" w14:textId="77777777" w:rsidR="00B326C8" w:rsidRDefault="00B326C8" w:rsidP="00B326C8">
      <w:pPr>
        <w:spacing w:after="0"/>
        <w:rPr>
          <w:lang w:bidi="en-US"/>
        </w:rPr>
      </w:pPr>
    </w:p>
    <w:p w14:paraId="13DCB8F5" w14:textId="3370C6FA" w:rsidR="00B326C8" w:rsidRDefault="00307878" w:rsidP="00B326C8">
      <w:pPr>
        <w:spacing w:after="0"/>
        <w:rPr>
          <w:color w:val="008000"/>
          <w:lang w:bidi="en-US"/>
        </w:rPr>
      </w:pPr>
      <w:r>
        <w:rPr>
          <w:lang w:bidi="en-US"/>
        </w:rPr>
        <w:t>MODEL LOW:</w:t>
      </w:r>
    </w:p>
    <w:p w14:paraId="15B0536B" w14:textId="1D34DAB8" w:rsidR="00B326C8" w:rsidRPr="0037408B" w:rsidRDefault="00B326C8" w:rsidP="00B326C8">
      <w:pPr>
        <w:spacing w:after="0"/>
        <w:rPr>
          <w:color w:val="008000"/>
          <w:lang w:bidi="en-US"/>
        </w:rPr>
      </w:pPr>
      <w:r w:rsidRPr="009A50FA">
        <w:rPr>
          <w:color w:val="008000"/>
          <w:lang w:bidi="en-US"/>
        </w:rPr>
        <w:t>!</w:t>
      </w:r>
      <w:r w:rsidR="00307878">
        <w:rPr>
          <w:color w:val="008000"/>
          <w:lang w:bidi="en-US"/>
        </w:rPr>
        <w:t>MCAT BY *z_vr z_ps z_ws z_bs;</w:t>
      </w:r>
    </w:p>
    <w:p w14:paraId="287CDD21" w14:textId="0FB77B3F" w:rsidR="00B326C8" w:rsidRDefault="00B326C8" w:rsidP="00B326C8">
      <w:pPr>
        <w:spacing w:after="0"/>
        <w:rPr>
          <w:lang w:bidi="en-US"/>
        </w:rPr>
      </w:pPr>
      <w:r w:rsidRPr="0037408B">
        <w:rPr>
          <w:lang w:bidi="en-US"/>
        </w:rPr>
        <w:t>MCAT@1;</w:t>
      </w:r>
      <w:r w:rsidRPr="0037408B">
        <w:rPr>
          <w:lang w:bidi="en-US"/>
        </w:rPr>
        <w:br/>
        <w:t>[z_vr z_ps z_ws z_bs];</w:t>
      </w:r>
    </w:p>
    <w:p w14:paraId="4B199E97" w14:textId="5EF22FFB" w:rsidR="00307878" w:rsidRDefault="00B326C8" w:rsidP="00B326C8">
      <w:pPr>
        <w:spacing w:after="0"/>
        <w:rPr>
          <w:color w:val="008000"/>
          <w:lang w:bidi="en-US"/>
        </w:rPr>
      </w:pPr>
      <w:r w:rsidRPr="0037408B">
        <w:rPr>
          <w:lang w:bidi="en-US"/>
        </w:rPr>
        <w:t>[MCAT@0];</w:t>
      </w:r>
      <w:r w:rsidRPr="0037408B">
        <w:rPr>
          <w:lang w:bidi="en-US"/>
        </w:rPr>
        <w:br/>
      </w:r>
      <w:r w:rsidRPr="001934F3">
        <w:rPr>
          <w:color w:val="008000"/>
          <w:lang w:bidi="en-US"/>
        </w:rPr>
        <w:t>!</w:t>
      </w:r>
      <w:r w:rsidR="00307878">
        <w:rPr>
          <w:color w:val="008000"/>
          <w:lang w:bidi="en-US"/>
        </w:rPr>
        <w:t xml:space="preserve">Constrain residual variances to equality across groups by assigning an arbitrary label to each </w:t>
      </w:r>
    </w:p>
    <w:p w14:paraId="593C09BD" w14:textId="27CEFC41" w:rsidR="00B326C8" w:rsidRDefault="00307878" w:rsidP="00B326C8">
      <w:pPr>
        <w:spacing w:after="0"/>
        <w:rPr>
          <w:lang w:bidi="en-US"/>
        </w:rPr>
      </w:pPr>
      <w:r>
        <w:rPr>
          <w:color w:val="008000"/>
          <w:lang w:bidi="en-US"/>
        </w:rPr>
        <w:t>!uniqueness estimate</w:t>
      </w:r>
      <w:r w:rsidR="00B326C8" w:rsidRPr="0037408B">
        <w:rPr>
          <w:lang w:bidi="en-US"/>
        </w:rPr>
        <w:br/>
        <w:t>z_</w:t>
      </w:r>
      <w:r w:rsidR="00B326C8">
        <w:rPr>
          <w:lang w:bidi="en-US"/>
        </w:rPr>
        <w:t>vr z_ps z_ws z_bs</w:t>
      </w:r>
      <w:r>
        <w:rPr>
          <w:lang w:bidi="en-US"/>
        </w:rPr>
        <w:t xml:space="preserve"> (v1-v4)</w:t>
      </w:r>
      <w:r w:rsidR="00B326C8">
        <w:rPr>
          <w:lang w:bidi="en-US"/>
        </w:rPr>
        <w:t>;</w:t>
      </w:r>
      <w:r w:rsidR="00B326C8">
        <w:rPr>
          <w:lang w:bidi="en-US"/>
        </w:rPr>
        <w:br/>
      </w:r>
      <w:r w:rsidR="00B326C8">
        <w:rPr>
          <w:lang w:bidi="en-US"/>
        </w:rPr>
        <w:br/>
        <w:t>MODEL HIGH:</w:t>
      </w:r>
    </w:p>
    <w:p w14:paraId="2ED83383" w14:textId="388C8912" w:rsidR="00B326C8" w:rsidRDefault="00B326C8" w:rsidP="00B326C8">
      <w:pPr>
        <w:spacing w:after="0"/>
        <w:rPr>
          <w:lang w:bidi="en-US"/>
        </w:rPr>
      </w:pPr>
      <w:r>
        <w:rPr>
          <w:lang w:bidi="en-US"/>
        </w:rPr>
        <w:t>MCAT*</w:t>
      </w:r>
      <w:r w:rsidRPr="0037408B">
        <w:rPr>
          <w:lang w:bidi="en-US"/>
        </w:rPr>
        <w:t>;</w:t>
      </w:r>
      <w:r w:rsidRPr="0037408B">
        <w:rPr>
          <w:lang w:bidi="en-US"/>
        </w:rPr>
        <w:br/>
      </w:r>
      <w:r w:rsidR="00AF6160">
        <w:rPr>
          <w:lang w:bidi="en-US"/>
        </w:rPr>
        <w:t>[z_vr z_ps z_ws z_bs];</w:t>
      </w:r>
    </w:p>
    <w:p w14:paraId="7E629E3A" w14:textId="77777777" w:rsidR="00AF6160" w:rsidRDefault="00B326C8" w:rsidP="00B326C8">
      <w:pPr>
        <w:spacing w:after="0"/>
        <w:rPr>
          <w:color w:val="008000"/>
          <w:lang w:bidi="en-US"/>
        </w:rPr>
      </w:pPr>
      <w:r w:rsidRPr="0037408B">
        <w:rPr>
          <w:lang w:bidi="en-US"/>
        </w:rPr>
        <w:t>[MCAT@0];</w:t>
      </w:r>
      <w:r w:rsidRPr="0037408B">
        <w:rPr>
          <w:lang w:bidi="en-US"/>
        </w:rPr>
        <w:br/>
      </w:r>
      <w:r w:rsidRPr="001934F3">
        <w:rPr>
          <w:color w:val="008000"/>
          <w:lang w:bidi="en-US"/>
        </w:rPr>
        <w:t>!</w:t>
      </w:r>
      <w:r w:rsidR="00AF6160">
        <w:rPr>
          <w:color w:val="008000"/>
          <w:lang w:bidi="en-US"/>
        </w:rPr>
        <w:t xml:space="preserve">As the uniqueness estimates share the same labels, v1-v4, across groups, they are constrained to </w:t>
      </w:r>
    </w:p>
    <w:p w14:paraId="0E81307B" w14:textId="7E98BC37" w:rsidR="001C7DE4" w:rsidRDefault="00AF6160" w:rsidP="00B326C8">
      <w:pPr>
        <w:spacing w:after="0"/>
      </w:pPr>
      <w:r>
        <w:rPr>
          <w:color w:val="008000"/>
          <w:lang w:bidi="en-US"/>
        </w:rPr>
        <w:t>!equality</w:t>
      </w:r>
      <w:r w:rsidR="00B326C8" w:rsidRPr="0037408B">
        <w:rPr>
          <w:lang w:bidi="en-US"/>
        </w:rPr>
        <w:br/>
        <w:t>z_vr z_ps z_ws z_bs</w:t>
      </w:r>
      <w:r>
        <w:rPr>
          <w:lang w:bidi="en-US"/>
        </w:rPr>
        <w:t xml:space="preserve"> (v1-v4)</w:t>
      </w:r>
      <w:r w:rsidR="00B326C8" w:rsidRPr="0037408B">
        <w:rPr>
          <w:lang w:bidi="en-US"/>
        </w:rPr>
        <w:t>;</w:t>
      </w:r>
    </w:p>
    <w:p w14:paraId="0D2D8D11" w14:textId="77777777" w:rsidR="001C7DE4" w:rsidRDefault="001C7DE4" w:rsidP="001C7DE4">
      <w:pPr>
        <w:spacing w:after="0"/>
      </w:pPr>
    </w:p>
    <w:p w14:paraId="668BEB26" w14:textId="77777777" w:rsidR="00246A64" w:rsidRDefault="00246A64" w:rsidP="00246A64">
      <w:pPr>
        <w:spacing w:after="0"/>
      </w:pPr>
      <w:r>
        <w:rPr>
          <w:color w:val="0000FF"/>
        </w:rPr>
        <w:t>OUTPUT:</w:t>
      </w:r>
      <w:r>
        <w:t xml:space="preserve"> SAMPSTAT STDYX CINTERVAL RESIDUAL TECH1;</w:t>
      </w:r>
      <w:r w:rsidRPr="00283883">
        <w:t xml:space="preserve"> </w:t>
      </w:r>
    </w:p>
    <w:p w14:paraId="20C9035F" w14:textId="77777777" w:rsidR="00246A64" w:rsidRDefault="00246A64" w:rsidP="00246A64">
      <w:pPr>
        <w:spacing w:after="0"/>
        <w:rPr>
          <w:color w:val="008000"/>
        </w:rPr>
      </w:pPr>
    </w:p>
    <w:p w14:paraId="5A9322EF" w14:textId="77777777" w:rsidR="00246A64" w:rsidRDefault="00246A64" w:rsidP="00246A64">
      <w:pPr>
        <w:spacing w:after="0"/>
        <w:rPr>
          <w:color w:val="0000FF"/>
        </w:rPr>
      </w:pPr>
      <w:r w:rsidRPr="00283883">
        <w:rPr>
          <w:color w:val="0000FF"/>
        </w:rPr>
        <w:t>PLOT:</w:t>
      </w:r>
      <w:r>
        <w:rPr>
          <w:color w:val="0000FF"/>
        </w:rPr>
        <w:t xml:space="preserve"> </w:t>
      </w:r>
    </w:p>
    <w:p w14:paraId="59B01958" w14:textId="77777777" w:rsidR="00246A64" w:rsidRDefault="00246A64" w:rsidP="00246A64">
      <w:pPr>
        <w:spacing w:after="0"/>
      </w:pPr>
      <w:r w:rsidRPr="005A6A8B">
        <w:t>SERIES = z_vr z_ps z_ws z_bs(*);</w:t>
      </w:r>
      <w:r w:rsidRPr="005A6A8B">
        <w:br/>
        <w:t>TYPE IS PLOT3;</w:t>
      </w:r>
    </w:p>
    <w:p w14:paraId="53C91BBC" w14:textId="77777777" w:rsidR="00246A64" w:rsidRDefault="00246A64" w:rsidP="00246A64">
      <w:pPr>
        <w:spacing w:after="0"/>
      </w:pPr>
    </w:p>
    <w:p w14:paraId="2789895D" w14:textId="77777777" w:rsidR="001C7DE4" w:rsidRDefault="001C7DE4" w:rsidP="001C7DE4">
      <w:pPr>
        <w:spacing w:after="0"/>
      </w:pPr>
    </w:p>
    <w:p w14:paraId="1206C086" w14:textId="77777777" w:rsidR="0051527C" w:rsidRDefault="0051527C">
      <w:pPr>
        <w:rPr>
          <w:color w:val="0000FF"/>
        </w:rPr>
      </w:pPr>
      <w:r>
        <w:rPr>
          <w:color w:val="0000FF"/>
        </w:rPr>
        <w:br w:type="page"/>
      </w:r>
    </w:p>
    <w:p w14:paraId="28149D5D" w14:textId="10DE705B" w:rsidR="0051527C" w:rsidRDefault="0051527C" w:rsidP="0051527C">
      <w:pPr>
        <w:spacing w:after="0"/>
      </w:pPr>
      <w:r w:rsidRPr="0042235D">
        <w:rPr>
          <w:color w:val="0000FF"/>
        </w:rPr>
        <w:lastRenderedPageBreak/>
        <w:t>TITLE:</w:t>
      </w:r>
      <w:r>
        <w:t xml:space="preserve"> Model 3b – Uniqueness Invariance</w:t>
      </w:r>
    </w:p>
    <w:p w14:paraId="39E5B39B" w14:textId="77777777" w:rsidR="0051527C" w:rsidRPr="00BE7DD5" w:rsidRDefault="0051527C" w:rsidP="0051527C">
      <w:pPr>
        <w:spacing w:after="0"/>
        <w:rPr>
          <w:i/>
        </w:rPr>
      </w:pPr>
      <w:r>
        <w:rPr>
          <w:i/>
        </w:rPr>
        <w:t>NB. All DATA, VARIABLE, and ANALYSIS commands are carried over from Model 1</w:t>
      </w:r>
    </w:p>
    <w:p w14:paraId="3C280B57" w14:textId="77777777" w:rsidR="0051527C" w:rsidRDefault="0051527C" w:rsidP="0051527C">
      <w:pPr>
        <w:spacing w:after="0"/>
      </w:pPr>
    </w:p>
    <w:p w14:paraId="6747CDC3" w14:textId="77777777" w:rsidR="0051527C" w:rsidRPr="0042235D" w:rsidRDefault="0051527C" w:rsidP="0051527C">
      <w:pPr>
        <w:spacing w:after="0"/>
        <w:rPr>
          <w:color w:val="0000FF"/>
        </w:rPr>
      </w:pPr>
      <w:r w:rsidRPr="0042235D">
        <w:rPr>
          <w:color w:val="0000FF"/>
        </w:rPr>
        <w:t>MODEL:</w:t>
      </w:r>
    </w:p>
    <w:p w14:paraId="48ADA4C8" w14:textId="77777777" w:rsidR="0051527C" w:rsidRDefault="0051527C" w:rsidP="0051527C">
      <w:pPr>
        <w:spacing w:after="0"/>
      </w:pPr>
      <w:r>
        <w:t>MCAT BY *z_vr z_ps z_ws z_bs;</w:t>
      </w:r>
    </w:p>
    <w:p w14:paraId="4897588F" w14:textId="77777777" w:rsidR="0051527C" w:rsidRDefault="0051527C" w:rsidP="0051527C">
      <w:pPr>
        <w:spacing w:after="0"/>
      </w:pPr>
      <w:r>
        <w:t xml:space="preserve">MCAT@1; </w:t>
      </w:r>
    </w:p>
    <w:p w14:paraId="712D3FDC" w14:textId="77777777" w:rsidR="0051527C" w:rsidRDefault="0051527C" w:rsidP="0051527C">
      <w:pPr>
        <w:spacing w:after="0"/>
        <w:rPr>
          <w:lang w:bidi="en-US"/>
        </w:rPr>
      </w:pPr>
    </w:p>
    <w:p w14:paraId="6FF7D9EC" w14:textId="77777777" w:rsidR="0051527C" w:rsidRDefault="0051527C" w:rsidP="0051527C">
      <w:pPr>
        <w:spacing w:after="0"/>
        <w:rPr>
          <w:lang w:bidi="en-US"/>
        </w:rPr>
      </w:pPr>
      <w:r>
        <w:rPr>
          <w:lang w:bidi="en-US"/>
        </w:rPr>
        <w:t>MODEL LOW:</w:t>
      </w:r>
    </w:p>
    <w:p w14:paraId="15CC0F02" w14:textId="50687D2B" w:rsidR="0051527C" w:rsidRPr="0051527C" w:rsidRDefault="0051527C" w:rsidP="0051527C">
      <w:pPr>
        <w:spacing w:after="0"/>
        <w:rPr>
          <w:color w:val="008000"/>
          <w:lang w:bidi="en-US"/>
        </w:rPr>
      </w:pPr>
      <w:r w:rsidRPr="0051527C">
        <w:rPr>
          <w:color w:val="008000"/>
          <w:lang w:bidi="en-US"/>
        </w:rPr>
        <w:t>!Group-specific factor loadings restored (in comparison to Model 3)</w:t>
      </w:r>
    </w:p>
    <w:p w14:paraId="12702E72" w14:textId="5B53BB91" w:rsidR="0051527C" w:rsidRPr="0037408B" w:rsidRDefault="0051527C" w:rsidP="0051527C">
      <w:pPr>
        <w:spacing w:after="0"/>
        <w:rPr>
          <w:color w:val="008000"/>
          <w:lang w:bidi="en-US"/>
        </w:rPr>
      </w:pPr>
      <w:r>
        <w:t>MCAT BY *z_vr z_ps z_ws z_bs;</w:t>
      </w:r>
    </w:p>
    <w:p w14:paraId="74B27AB1" w14:textId="77777777" w:rsidR="0051527C" w:rsidRDefault="0051527C" w:rsidP="0051527C">
      <w:pPr>
        <w:spacing w:after="0"/>
        <w:rPr>
          <w:lang w:bidi="en-US"/>
        </w:rPr>
      </w:pPr>
      <w:r w:rsidRPr="0037408B">
        <w:rPr>
          <w:lang w:bidi="en-US"/>
        </w:rPr>
        <w:t>MCAT@1;</w:t>
      </w:r>
      <w:r w:rsidRPr="0037408B">
        <w:rPr>
          <w:lang w:bidi="en-US"/>
        </w:rPr>
        <w:br/>
        <w:t>[z_vr z_ps z_ws z_bs];</w:t>
      </w:r>
    </w:p>
    <w:p w14:paraId="7E19C9BD" w14:textId="6235DA29" w:rsidR="0051527C" w:rsidRDefault="0051527C" w:rsidP="0051527C">
      <w:pPr>
        <w:spacing w:after="0"/>
        <w:rPr>
          <w:color w:val="008000"/>
          <w:lang w:bidi="en-US"/>
        </w:rPr>
      </w:pPr>
      <w:r w:rsidRPr="0037408B">
        <w:rPr>
          <w:lang w:bidi="en-US"/>
        </w:rPr>
        <w:t>[MCAT@0];</w:t>
      </w:r>
      <w:r w:rsidRPr="0037408B">
        <w:rPr>
          <w:lang w:bidi="en-US"/>
        </w:rPr>
        <w:br/>
      </w:r>
      <w:r w:rsidRPr="001934F3">
        <w:rPr>
          <w:color w:val="008000"/>
          <w:lang w:bidi="en-US"/>
        </w:rPr>
        <w:t>!</w:t>
      </w:r>
      <w:r>
        <w:rPr>
          <w:color w:val="008000"/>
          <w:lang w:bidi="en-US"/>
        </w:rPr>
        <w:t xml:space="preserve">Constrain residual variances to equality across groups by assigning an arbitrary label to each </w:t>
      </w:r>
    </w:p>
    <w:p w14:paraId="3E5D582A" w14:textId="77777777" w:rsidR="0051527C" w:rsidRDefault="0051527C" w:rsidP="0051527C">
      <w:pPr>
        <w:spacing w:after="0"/>
        <w:rPr>
          <w:lang w:bidi="en-US"/>
        </w:rPr>
      </w:pPr>
      <w:r>
        <w:rPr>
          <w:color w:val="008000"/>
          <w:lang w:bidi="en-US"/>
        </w:rPr>
        <w:t>!uniqueness estimate</w:t>
      </w:r>
      <w:r w:rsidRPr="0037408B">
        <w:rPr>
          <w:lang w:bidi="en-US"/>
        </w:rPr>
        <w:br/>
        <w:t>z_</w:t>
      </w:r>
      <w:r>
        <w:rPr>
          <w:lang w:bidi="en-US"/>
        </w:rPr>
        <w:t>vr z_ps z_ws z_bs (v1-v4);</w:t>
      </w:r>
      <w:r>
        <w:rPr>
          <w:lang w:bidi="en-US"/>
        </w:rPr>
        <w:br/>
      </w:r>
      <w:r>
        <w:rPr>
          <w:lang w:bidi="en-US"/>
        </w:rPr>
        <w:br/>
        <w:t>MODEL HIGH:</w:t>
      </w:r>
    </w:p>
    <w:p w14:paraId="364F8C5B" w14:textId="24C8615E" w:rsidR="0051527C" w:rsidRDefault="0051527C" w:rsidP="0051527C">
      <w:pPr>
        <w:spacing w:after="0"/>
      </w:pPr>
      <w:r>
        <w:t>MCAT BY *z_vr z_ps z_ws z_bs;</w:t>
      </w:r>
    </w:p>
    <w:p w14:paraId="5396B25C" w14:textId="1F6C5CDE" w:rsidR="0051527C" w:rsidRPr="0051527C" w:rsidRDefault="0051527C" w:rsidP="0051527C">
      <w:pPr>
        <w:spacing w:after="0"/>
        <w:rPr>
          <w:color w:val="008000"/>
          <w:lang w:bidi="en-US"/>
        </w:rPr>
      </w:pPr>
      <w:r w:rsidRPr="0051527C">
        <w:rPr>
          <w:color w:val="008000"/>
        </w:rPr>
        <w:t>!Latent factor variance fixed to 1 for identification purposes</w:t>
      </w:r>
    </w:p>
    <w:p w14:paraId="1E0C0A84" w14:textId="1F72E51B" w:rsidR="0051527C" w:rsidRDefault="0051527C" w:rsidP="0051527C">
      <w:pPr>
        <w:spacing w:after="0"/>
        <w:rPr>
          <w:lang w:bidi="en-US"/>
        </w:rPr>
      </w:pPr>
      <w:r>
        <w:rPr>
          <w:lang w:bidi="en-US"/>
        </w:rPr>
        <w:t>MCAT@1</w:t>
      </w:r>
      <w:r w:rsidRPr="0037408B">
        <w:rPr>
          <w:lang w:bidi="en-US"/>
        </w:rPr>
        <w:t>;</w:t>
      </w:r>
      <w:r w:rsidRPr="0037408B">
        <w:rPr>
          <w:lang w:bidi="en-US"/>
        </w:rPr>
        <w:br/>
      </w:r>
      <w:r>
        <w:rPr>
          <w:lang w:bidi="en-US"/>
        </w:rPr>
        <w:t>[z_vr z_ps z_ws z_bs];</w:t>
      </w:r>
    </w:p>
    <w:p w14:paraId="4EFC39D3" w14:textId="77777777" w:rsidR="0051527C" w:rsidRDefault="0051527C" w:rsidP="0051527C">
      <w:pPr>
        <w:spacing w:after="0"/>
        <w:rPr>
          <w:color w:val="008000"/>
          <w:lang w:bidi="en-US"/>
        </w:rPr>
      </w:pPr>
      <w:r w:rsidRPr="0037408B">
        <w:rPr>
          <w:lang w:bidi="en-US"/>
        </w:rPr>
        <w:t>[MCAT@0];</w:t>
      </w:r>
      <w:r w:rsidRPr="0037408B">
        <w:rPr>
          <w:lang w:bidi="en-US"/>
        </w:rPr>
        <w:br/>
      </w:r>
      <w:r w:rsidRPr="001934F3">
        <w:rPr>
          <w:color w:val="008000"/>
          <w:lang w:bidi="en-US"/>
        </w:rPr>
        <w:t>!</w:t>
      </w:r>
      <w:r>
        <w:rPr>
          <w:color w:val="008000"/>
          <w:lang w:bidi="en-US"/>
        </w:rPr>
        <w:t xml:space="preserve">As the uniqueness estimates share the same labels, v1-v4, across groups, they are constrained to </w:t>
      </w:r>
    </w:p>
    <w:p w14:paraId="4A4BC792" w14:textId="77777777" w:rsidR="00246A64" w:rsidRDefault="0051527C" w:rsidP="0051527C">
      <w:pPr>
        <w:rPr>
          <w:lang w:bidi="en-US"/>
        </w:rPr>
      </w:pPr>
      <w:r>
        <w:rPr>
          <w:color w:val="008000"/>
          <w:lang w:bidi="en-US"/>
        </w:rPr>
        <w:t>!equality</w:t>
      </w:r>
      <w:r w:rsidRPr="0037408B">
        <w:rPr>
          <w:lang w:bidi="en-US"/>
        </w:rPr>
        <w:br/>
        <w:t>z_vr z_ps z_ws z_bs</w:t>
      </w:r>
      <w:r>
        <w:rPr>
          <w:lang w:bidi="en-US"/>
        </w:rPr>
        <w:t xml:space="preserve"> (v1-v4)</w:t>
      </w:r>
      <w:r w:rsidRPr="0037408B">
        <w:rPr>
          <w:lang w:bidi="en-US"/>
        </w:rPr>
        <w:t>;</w:t>
      </w:r>
    </w:p>
    <w:p w14:paraId="6910C3AA" w14:textId="77777777" w:rsidR="00246A64" w:rsidRDefault="00246A64" w:rsidP="00246A64">
      <w:pPr>
        <w:spacing w:after="0"/>
      </w:pPr>
      <w:r>
        <w:rPr>
          <w:color w:val="0000FF"/>
        </w:rPr>
        <w:t>OUTPUT:</w:t>
      </w:r>
      <w:r>
        <w:t xml:space="preserve"> SAMPSTAT STDYX CINTERVAL RESIDUAL TECH1;</w:t>
      </w:r>
      <w:r w:rsidRPr="00283883">
        <w:t xml:space="preserve"> </w:t>
      </w:r>
    </w:p>
    <w:p w14:paraId="432F3C6E" w14:textId="77777777" w:rsidR="00246A64" w:rsidRDefault="00246A64" w:rsidP="00246A64">
      <w:pPr>
        <w:spacing w:after="0"/>
        <w:rPr>
          <w:color w:val="008000"/>
        </w:rPr>
      </w:pPr>
    </w:p>
    <w:p w14:paraId="062E227A" w14:textId="77777777" w:rsidR="00246A64" w:rsidRDefault="00246A64" w:rsidP="00246A64">
      <w:pPr>
        <w:spacing w:after="0"/>
        <w:rPr>
          <w:color w:val="0000FF"/>
        </w:rPr>
      </w:pPr>
      <w:r w:rsidRPr="00283883">
        <w:rPr>
          <w:color w:val="0000FF"/>
        </w:rPr>
        <w:t>PLOT:</w:t>
      </w:r>
      <w:r>
        <w:rPr>
          <w:color w:val="0000FF"/>
        </w:rPr>
        <w:t xml:space="preserve"> </w:t>
      </w:r>
    </w:p>
    <w:p w14:paraId="32ED65FB" w14:textId="77777777" w:rsidR="00246A64" w:rsidRDefault="00246A64" w:rsidP="00246A64">
      <w:pPr>
        <w:spacing w:after="0"/>
      </w:pPr>
      <w:r w:rsidRPr="005A6A8B">
        <w:t>SERIES = z_vr z_ps z_ws z_bs(*);</w:t>
      </w:r>
      <w:r w:rsidRPr="005A6A8B">
        <w:br/>
        <w:t>TYPE IS PLOT3;</w:t>
      </w:r>
    </w:p>
    <w:p w14:paraId="586E28D8" w14:textId="77777777" w:rsidR="00246A64" w:rsidRDefault="00246A64" w:rsidP="00246A64">
      <w:pPr>
        <w:spacing w:after="0"/>
      </w:pPr>
    </w:p>
    <w:p w14:paraId="64F0E9FC" w14:textId="223AF167" w:rsidR="00B326C8" w:rsidRDefault="00B326C8" w:rsidP="0051527C">
      <w:pPr>
        <w:rPr>
          <w:color w:val="0000FF"/>
        </w:rPr>
      </w:pPr>
      <w:r>
        <w:rPr>
          <w:color w:val="0000FF"/>
        </w:rPr>
        <w:br w:type="page"/>
      </w:r>
    </w:p>
    <w:p w14:paraId="35C6D09D" w14:textId="763D3986" w:rsidR="001C7DE4" w:rsidRDefault="001C7DE4" w:rsidP="001C7DE4">
      <w:pPr>
        <w:spacing w:after="0"/>
      </w:pPr>
      <w:r w:rsidRPr="0042235D">
        <w:rPr>
          <w:color w:val="0000FF"/>
        </w:rPr>
        <w:lastRenderedPageBreak/>
        <w:t>TITLE:</w:t>
      </w:r>
      <w:r>
        <w:t xml:space="preserve"> Model 4</w:t>
      </w:r>
      <w:r w:rsidR="00986E0A">
        <w:t xml:space="preserve"> </w:t>
      </w:r>
      <w:r>
        <w:t>– Metric + Factor Variance Invariance</w:t>
      </w:r>
    </w:p>
    <w:p w14:paraId="6703C410" w14:textId="77777777" w:rsidR="00F26D61" w:rsidRPr="00BE7DD5" w:rsidRDefault="00F26D61" w:rsidP="00F26D61">
      <w:pPr>
        <w:spacing w:after="0"/>
        <w:rPr>
          <w:i/>
        </w:rPr>
      </w:pPr>
      <w:r>
        <w:rPr>
          <w:i/>
        </w:rPr>
        <w:t>NB. All DATA, VARIABLE, and ANALYSIS commands are carried over from Model 1</w:t>
      </w:r>
    </w:p>
    <w:p w14:paraId="1685827D" w14:textId="77777777" w:rsidR="00F26D61" w:rsidRDefault="00F26D61" w:rsidP="00F26D61">
      <w:pPr>
        <w:spacing w:after="0"/>
      </w:pPr>
    </w:p>
    <w:p w14:paraId="1AEBC5BC" w14:textId="77777777" w:rsidR="00F26D61" w:rsidRPr="0042235D" w:rsidRDefault="00F26D61" w:rsidP="00F26D61">
      <w:pPr>
        <w:spacing w:after="0"/>
        <w:rPr>
          <w:color w:val="0000FF"/>
        </w:rPr>
      </w:pPr>
      <w:r w:rsidRPr="0042235D">
        <w:rPr>
          <w:color w:val="0000FF"/>
        </w:rPr>
        <w:t>MODEL:</w:t>
      </w:r>
    </w:p>
    <w:p w14:paraId="620D8C58" w14:textId="77777777" w:rsidR="00F26D61" w:rsidRDefault="00F26D61" w:rsidP="00F26D61">
      <w:pPr>
        <w:spacing w:after="0"/>
      </w:pPr>
      <w:r>
        <w:t>MCAT BY *z_vr z_ps z_ws z_bs;</w:t>
      </w:r>
    </w:p>
    <w:p w14:paraId="3CCDFE03" w14:textId="77777777" w:rsidR="00F26D61" w:rsidRDefault="00F26D61" w:rsidP="00F26D61">
      <w:pPr>
        <w:spacing w:after="0"/>
      </w:pPr>
      <w:r>
        <w:t xml:space="preserve">MCAT@1; </w:t>
      </w:r>
    </w:p>
    <w:p w14:paraId="45967E19" w14:textId="77777777" w:rsidR="00F26D61" w:rsidRDefault="00F26D61" w:rsidP="00F26D61">
      <w:pPr>
        <w:spacing w:after="0"/>
        <w:rPr>
          <w:lang w:bidi="en-US"/>
        </w:rPr>
      </w:pPr>
    </w:p>
    <w:p w14:paraId="39706A16" w14:textId="77777777" w:rsidR="00F26D61" w:rsidRDefault="00F26D61" w:rsidP="00F26D61">
      <w:pPr>
        <w:spacing w:after="0"/>
        <w:rPr>
          <w:color w:val="008000"/>
          <w:lang w:bidi="en-US"/>
        </w:rPr>
      </w:pPr>
      <w:r>
        <w:rPr>
          <w:lang w:bidi="en-US"/>
        </w:rPr>
        <w:t>MODEL LOW:</w:t>
      </w:r>
    </w:p>
    <w:p w14:paraId="28A2A223" w14:textId="77777777" w:rsidR="00F26D61" w:rsidRPr="0037408B" w:rsidRDefault="00F26D61" w:rsidP="00F26D61">
      <w:pPr>
        <w:spacing w:after="0"/>
        <w:rPr>
          <w:color w:val="008000"/>
          <w:lang w:bidi="en-US"/>
        </w:rPr>
      </w:pPr>
      <w:r w:rsidRPr="009A50FA">
        <w:rPr>
          <w:color w:val="008000"/>
          <w:lang w:bidi="en-US"/>
        </w:rPr>
        <w:t>!</w:t>
      </w:r>
      <w:r>
        <w:rPr>
          <w:color w:val="008000"/>
          <w:lang w:bidi="en-US"/>
        </w:rPr>
        <w:t>MCAT BY *z_vr z_ps z_ws z_bs;</w:t>
      </w:r>
    </w:p>
    <w:p w14:paraId="0232F1E2" w14:textId="77777777" w:rsidR="00F26D61" w:rsidRDefault="00F26D61" w:rsidP="00F26D61">
      <w:pPr>
        <w:spacing w:after="0"/>
        <w:rPr>
          <w:lang w:bidi="en-US"/>
        </w:rPr>
      </w:pPr>
      <w:r w:rsidRPr="0037408B">
        <w:rPr>
          <w:lang w:bidi="en-US"/>
        </w:rPr>
        <w:t>MCAT@1;</w:t>
      </w:r>
      <w:r w:rsidRPr="0037408B">
        <w:rPr>
          <w:lang w:bidi="en-US"/>
        </w:rPr>
        <w:br/>
        <w:t>[z_vr z_ps z_ws z_bs];</w:t>
      </w:r>
    </w:p>
    <w:p w14:paraId="0A601B5B" w14:textId="49B562A8" w:rsidR="00F26D61" w:rsidRDefault="00F26D61" w:rsidP="00F26D61">
      <w:pPr>
        <w:spacing w:after="0"/>
        <w:rPr>
          <w:lang w:bidi="en-US"/>
        </w:rPr>
      </w:pPr>
      <w:r w:rsidRPr="0037408B">
        <w:rPr>
          <w:lang w:bidi="en-US"/>
        </w:rPr>
        <w:t>[MCAT@0];</w:t>
      </w:r>
      <w:r w:rsidRPr="0037408B">
        <w:rPr>
          <w:lang w:bidi="en-US"/>
        </w:rPr>
        <w:br/>
      </w:r>
      <w:r w:rsidRPr="001934F3">
        <w:rPr>
          <w:color w:val="008000"/>
          <w:lang w:bidi="en-US"/>
        </w:rPr>
        <w:t>!</w:t>
      </w:r>
      <w:r>
        <w:rPr>
          <w:color w:val="008000"/>
          <w:lang w:bidi="en-US"/>
        </w:rPr>
        <w:t>Freely estimate uniquenesses/residual variances</w:t>
      </w:r>
      <w:r w:rsidRPr="0037408B">
        <w:rPr>
          <w:lang w:bidi="en-US"/>
        </w:rPr>
        <w:br/>
        <w:t>z_</w:t>
      </w:r>
      <w:r>
        <w:rPr>
          <w:lang w:bidi="en-US"/>
        </w:rPr>
        <w:t>vr z_ps z_ws z_bs;</w:t>
      </w:r>
      <w:r>
        <w:rPr>
          <w:lang w:bidi="en-US"/>
        </w:rPr>
        <w:br/>
      </w:r>
      <w:r>
        <w:rPr>
          <w:lang w:bidi="en-US"/>
        </w:rPr>
        <w:br/>
        <w:t>MODEL HIGH:</w:t>
      </w:r>
    </w:p>
    <w:p w14:paraId="7F3029FF" w14:textId="77777777" w:rsidR="00F26D61" w:rsidRPr="00F26D61" w:rsidRDefault="00F26D61" w:rsidP="00F26D61">
      <w:pPr>
        <w:spacing w:after="0"/>
        <w:rPr>
          <w:color w:val="008000"/>
          <w:lang w:bidi="en-US"/>
        </w:rPr>
      </w:pPr>
      <w:r w:rsidRPr="00F26D61">
        <w:rPr>
          <w:color w:val="008000"/>
          <w:lang w:bidi="en-US"/>
        </w:rPr>
        <w:t xml:space="preserve">!Fix latent factor variance at 1, in conjunction with constraining factor loadings to equality (as </w:t>
      </w:r>
    </w:p>
    <w:p w14:paraId="6C64FEA3" w14:textId="7918C471" w:rsidR="00F26D61" w:rsidRDefault="00F26D61" w:rsidP="00F26D61">
      <w:pPr>
        <w:spacing w:after="0"/>
        <w:rPr>
          <w:lang w:bidi="en-US"/>
        </w:rPr>
      </w:pPr>
      <w:r w:rsidRPr="00F26D61">
        <w:rPr>
          <w:color w:val="008000"/>
          <w:lang w:bidi="en-US"/>
        </w:rPr>
        <w:t xml:space="preserve">!they are </w:t>
      </w:r>
      <w:r w:rsidR="00B45093">
        <w:rPr>
          <w:color w:val="008000"/>
          <w:lang w:bidi="en-US"/>
        </w:rPr>
        <w:t>not specified here)</w:t>
      </w:r>
    </w:p>
    <w:p w14:paraId="24062DA1" w14:textId="47DA134E" w:rsidR="00F26D61" w:rsidRDefault="00F26D61" w:rsidP="00F26D61">
      <w:pPr>
        <w:spacing w:after="0"/>
        <w:rPr>
          <w:lang w:bidi="en-US"/>
        </w:rPr>
      </w:pPr>
      <w:r>
        <w:rPr>
          <w:lang w:bidi="en-US"/>
        </w:rPr>
        <w:t>MCAT@1</w:t>
      </w:r>
      <w:r w:rsidRPr="0037408B">
        <w:rPr>
          <w:lang w:bidi="en-US"/>
        </w:rPr>
        <w:t>;</w:t>
      </w:r>
      <w:r w:rsidRPr="0037408B">
        <w:rPr>
          <w:lang w:bidi="en-US"/>
        </w:rPr>
        <w:br/>
      </w:r>
      <w:r>
        <w:rPr>
          <w:lang w:bidi="en-US"/>
        </w:rPr>
        <w:t>[z_vr z_ps z_ws z_bs];</w:t>
      </w:r>
    </w:p>
    <w:p w14:paraId="62677380" w14:textId="3AB27CA8" w:rsidR="001C7DE4" w:rsidRDefault="00F26D61" w:rsidP="00F26D61">
      <w:pPr>
        <w:spacing w:after="0"/>
      </w:pPr>
      <w:r w:rsidRPr="0037408B">
        <w:rPr>
          <w:lang w:bidi="en-US"/>
        </w:rPr>
        <w:t>[MCAT@0];</w:t>
      </w:r>
      <w:r w:rsidRPr="0037408B">
        <w:rPr>
          <w:lang w:bidi="en-US"/>
        </w:rPr>
        <w:br/>
      </w:r>
      <w:r w:rsidRPr="001934F3">
        <w:rPr>
          <w:color w:val="008000"/>
          <w:lang w:bidi="en-US"/>
        </w:rPr>
        <w:t>!</w:t>
      </w:r>
      <w:r>
        <w:rPr>
          <w:color w:val="008000"/>
          <w:lang w:bidi="en-US"/>
        </w:rPr>
        <w:t>Freely estimate uniquenesses/residual variances</w:t>
      </w:r>
      <w:r w:rsidRPr="0037408B">
        <w:rPr>
          <w:lang w:bidi="en-US"/>
        </w:rPr>
        <w:br/>
        <w:t>z_vr z_ps z_ws z_bs;</w:t>
      </w:r>
    </w:p>
    <w:p w14:paraId="7482D295" w14:textId="77777777" w:rsidR="001C7DE4" w:rsidRDefault="001C7DE4" w:rsidP="001C7DE4">
      <w:pPr>
        <w:spacing w:after="0"/>
      </w:pPr>
    </w:p>
    <w:p w14:paraId="09739B2E" w14:textId="77777777" w:rsidR="00246A64" w:rsidRDefault="00246A64" w:rsidP="00246A64">
      <w:pPr>
        <w:spacing w:after="0"/>
      </w:pPr>
      <w:r>
        <w:rPr>
          <w:color w:val="0000FF"/>
        </w:rPr>
        <w:t>OUTPUT:</w:t>
      </w:r>
      <w:r>
        <w:t xml:space="preserve"> SAMPSTAT STDYX CINTERVAL RESIDUAL TECH1;</w:t>
      </w:r>
      <w:r w:rsidRPr="00283883">
        <w:t xml:space="preserve"> </w:t>
      </w:r>
    </w:p>
    <w:p w14:paraId="3314F978" w14:textId="77777777" w:rsidR="00246A64" w:rsidRDefault="00246A64" w:rsidP="00246A64">
      <w:pPr>
        <w:spacing w:after="0"/>
        <w:rPr>
          <w:color w:val="008000"/>
        </w:rPr>
      </w:pPr>
    </w:p>
    <w:p w14:paraId="46B34E8E" w14:textId="77777777" w:rsidR="00246A64" w:rsidRDefault="00246A64" w:rsidP="00246A64">
      <w:pPr>
        <w:spacing w:after="0"/>
        <w:rPr>
          <w:color w:val="0000FF"/>
        </w:rPr>
      </w:pPr>
      <w:r w:rsidRPr="00283883">
        <w:rPr>
          <w:color w:val="0000FF"/>
        </w:rPr>
        <w:t>PLOT:</w:t>
      </w:r>
      <w:r>
        <w:rPr>
          <w:color w:val="0000FF"/>
        </w:rPr>
        <w:t xml:space="preserve"> </w:t>
      </w:r>
    </w:p>
    <w:p w14:paraId="67D96EE2" w14:textId="77777777" w:rsidR="00246A64" w:rsidRDefault="00246A64" w:rsidP="00246A64">
      <w:pPr>
        <w:spacing w:after="0"/>
      </w:pPr>
      <w:r w:rsidRPr="005A6A8B">
        <w:t>SERIES = z_vr z_ps z_ws z_bs(*);</w:t>
      </w:r>
      <w:r w:rsidRPr="005A6A8B">
        <w:br/>
        <w:t>TYPE IS PLOT3;</w:t>
      </w:r>
    </w:p>
    <w:p w14:paraId="1B7FB104" w14:textId="77777777" w:rsidR="00246A64" w:rsidRDefault="00246A64" w:rsidP="00246A64">
      <w:pPr>
        <w:spacing w:after="0"/>
      </w:pPr>
    </w:p>
    <w:p w14:paraId="3E35C731" w14:textId="172CE696" w:rsidR="003B0F82" w:rsidRDefault="003B0F82">
      <w:pPr>
        <w:rPr>
          <w:lang w:bidi="en-US"/>
        </w:rPr>
      </w:pPr>
      <w:r>
        <w:rPr>
          <w:lang w:bidi="en-US"/>
        </w:rPr>
        <w:br w:type="page"/>
      </w:r>
    </w:p>
    <w:p w14:paraId="20CFF51D" w14:textId="4279434D" w:rsidR="003B0F82" w:rsidRDefault="003B0F82" w:rsidP="003B0F82">
      <w:pPr>
        <w:spacing w:after="0"/>
      </w:pPr>
      <w:r w:rsidRPr="0042235D">
        <w:rPr>
          <w:color w:val="0000FF"/>
        </w:rPr>
        <w:lastRenderedPageBreak/>
        <w:t>TITLE:</w:t>
      </w:r>
      <w:r>
        <w:t xml:space="preserve"> Model 4b – Factor Variance Invariance</w:t>
      </w:r>
    </w:p>
    <w:p w14:paraId="64FB2356" w14:textId="77777777" w:rsidR="003B0F82" w:rsidRPr="00BE7DD5" w:rsidRDefault="003B0F82" w:rsidP="003B0F82">
      <w:pPr>
        <w:spacing w:after="0"/>
        <w:rPr>
          <w:i/>
        </w:rPr>
      </w:pPr>
      <w:r>
        <w:rPr>
          <w:i/>
        </w:rPr>
        <w:t>NB. All DATA, VARIABLE, and ANALYSIS commands are carried over from Model 1</w:t>
      </w:r>
    </w:p>
    <w:p w14:paraId="1187973A" w14:textId="77777777" w:rsidR="003B0F82" w:rsidRDefault="003B0F82" w:rsidP="003B0F82">
      <w:pPr>
        <w:spacing w:after="0"/>
      </w:pPr>
    </w:p>
    <w:p w14:paraId="19C13EA6" w14:textId="77777777" w:rsidR="003B0F82" w:rsidRPr="0042235D" w:rsidRDefault="003B0F82" w:rsidP="003B0F82">
      <w:pPr>
        <w:spacing w:after="0"/>
        <w:rPr>
          <w:color w:val="0000FF"/>
        </w:rPr>
      </w:pPr>
      <w:r w:rsidRPr="0042235D">
        <w:rPr>
          <w:color w:val="0000FF"/>
        </w:rPr>
        <w:t>MODEL:</w:t>
      </w:r>
    </w:p>
    <w:p w14:paraId="75F21460" w14:textId="77777777" w:rsidR="003B0F82" w:rsidRPr="003B0F82" w:rsidRDefault="003B0F82" w:rsidP="003B0F82">
      <w:pPr>
        <w:spacing w:after="0"/>
        <w:rPr>
          <w:color w:val="008000"/>
        </w:rPr>
      </w:pPr>
      <w:r w:rsidRPr="003B0F82">
        <w:rPr>
          <w:color w:val="008000"/>
        </w:rPr>
        <w:t xml:space="preserve">!Switch identification to marker variable approach; by default factor loading for first item is </w:t>
      </w:r>
    </w:p>
    <w:p w14:paraId="206C07A2" w14:textId="6304A308" w:rsidR="003B0F82" w:rsidRDefault="003B0F82" w:rsidP="003B0F82">
      <w:pPr>
        <w:spacing w:after="0"/>
      </w:pPr>
      <w:r w:rsidRPr="003B0F82">
        <w:rPr>
          <w:color w:val="008000"/>
        </w:rPr>
        <w:t>!fixed at 1</w:t>
      </w:r>
    </w:p>
    <w:p w14:paraId="258D3116" w14:textId="439ACF70" w:rsidR="003B0F82" w:rsidRDefault="003B0F82" w:rsidP="003B0F82">
      <w:pPr>
        <w:spacing w:after="0"/>
      </w:pPr>
      <w:r>
        <w:t>MCAT BY z_vr z_ps z_ws z_bs;</w:t>
      </w:r>
    </w:p>
    <w:p w14:paraId="65CE6019" w14:textId="43EF42FF" w:rsidR="003B0F82" w:rsidRPr="003B0F82" w:rsidRDefault="003B0F82" w:rsidP="003B0F82">
      <w:pPr>
        <w:spacing w:after="0"/>
        <w:rPr>
          <w:color w:val="008000"/>
        </w:rPr>
      </w:pPr>
      <w:r w:rsidRPr="003B0F82">
        <w:rPr>
          <w:color w:val="008000"/>
        </w:rPr>
        <w:t>!Freely estimate latent factor variance</w:t>
      </w:r>
    </w:p>
    <w:p w14:paraId="34A0D71C" w14:textId="29CC5F2D" w:rsidR="003B0F82" w:rsidRDefault="003B0F82" w:rsidP="003B0F82">
      <w:pPr>
        <w:spacing w:after="0"/>
      </w:pPr>
      <w:r>
        <w:t xml:space="preserve">MCAT*; </w:t>
      </w:r>
    </w:p>
    <w:p w14:paraId="196916E7" w14:textId="77777777" w:rsidR="003B0F82" w:rsidRDefault="003B0F82" w:rsidP="003B0F82">
      <w:pPr>
        <w:spacing w:after="0"/>
        <w:rPr>
          <w:lang w:bidi="en-US"/>
        </w:rPr>
      </w:pPr>
    </w:p>
    <w:p w14:paraId="6FA06B90" w14:textId="77777777" w:rsidR="003B0F82" w:rsidRDefault="003B0F82" w:rsidP="003B0F82">
      <w:pPr>
        <w:spacing w:after="0"/>
        <w:rPr>
          <w:color w:val="008000"/>
          <w:lang w:bidi="en-US"/>
        </w:rPr>
      </w:pPr>
      <w:r>
        <w:rPr>
          <w:lang w:bidi="en-US"/>
        </w:rPr>
        <w:t>MODEL LOW:</w:t>
      </w:r>
    </w:p>
    <w:p w14:paraId="4A5BEBD8" w14:textId="43738D91" w:rsidR="00704CA6" w:rsidRPr="00704CA6" w:rsidRDefault="00704CA6" w:rsidP="003B0F82">
      <w:pPr>
        <w:spacing w:after="0"/>
        <w:rPr>
          <w:color w:val="008000"/>
        </w:rPr>
      </w:pPr>
      <w:r w:rsidRPr="00704CA6">
        <w:rPr>
          <w:color w:val="008000"/>
        </w:rPr>
        <w:t>!Factor loadings for items other than marker variable (see above) freely estimated across groups</w:t>
      </w:r>
    </w:p>
    <w:p w14:paraId="784B76BC" w14:textId="58040CF1" w:rsidR="003B0F82" w:rsidRDefault="003B0F82" w:rsidP="003B0F82">
      <w:pPr>
        <w:spacing w:after="0"/>
      </w:pPr>
      <w:r>
        <w:t>MCAT BY z_ps z_ws z_bs;</w:t>
      </w:r>
    </w:p>
    <w:p w14:paraId="3EA727E2" w14:textId="77777777" w:rsidR="00704CA6" w:rsidRPr="00704CA6" w:rsidRDefault="00704CA6" w:rsidP="003B0F82">
      <w:pPr>
        <w:spacing w:after="0"/>
        <w:rPr>
          <w:color w:val="008000"/>
        </w:rPr>
      </w:pPr>
      <w:r w:rsidRPr="00704CA6">
        <w:rPr>
          <w:color w:val="008000"/>
        </w:rPr>
        <w:t xml:space="preserve">!Latent factor variance estimated, but constrained to equality across groups as label, lv1, is the </w:t>
      </w:r>
    </w:p>
    <w:p w14:paraId="33012DC9" w14:textId="1C6D4873" w:rsidR="00704CA6" w:rsidRPr="0037408B" w:rsidRDefault="00704CA6" w:rsidP="003B0F82">
      <w:pPr>
        <w:spacing w:after="0"/>
        <w:rPr>
          <w:color w:val="008000"/>
          <w:lang w:bidi="en-US"/>
        </w:rPr>
      </w:pPr>
      <w:r w:rsidRPr="00704CA6">
        <w:rPr>
          <w:color w:val="008000"/>
        </w:rPr>
        <w:t xml:space="preserve">!same in each group </w:t>
      </w:r>
    </w:p>
    <w:p w14:paraId="004782B6" w14:textId="77777777" w:rsidR="004270E6" w:rsidRDefault="00704CA6" w:rsidP="003B0F82">
      <w:pPr>
        <w:spacing w:after="0"/>
        <w:rPr>
          <w:lang w:bidi="en-US"/>
        </w:rPr>
      </w:pPr>
      <w:r>
        <w:rPr>
          <w:lang w:bidi="en-US"/>
        </w:rPr>
        <w:t>MCAT (lv1)</w:t>
      </w:r>
      <w:r w:rsidR="003B0F82" w:rsidRPr="0037408B">
        <w:rPr>
          <w:lang w:bidi="en-US"/>
        </w:rPr>
        <w:t>;</w:t>
      </w:r>
    </w:p>
    <w:p w14:paraId="0216FB38" w14:textId="526E37CA" w:rsidR="003B0F82" w:rsidRDefault="003B0F82" w:rsidP="003B0F82">
      <w:pPr>
        <w:spacing w:after="0"/>
        <w:rPr>
          <w:lang w:bidi="en-US"/>
        </w:rPr>
      </w:pPr>
      <w:r w:rsidRPr="0037408B">
        <w:rPr>
          <w:lang w:bidi="en-US"/>
        </w:rPr>
        <w:br/>
        <w:t>[z_vr z_ps z_ws z_bs];</w:t>
      </w:r>
    </w:p>
    <w:p w14:paraId="46B03CA1" w14:textId="708E8F39" w:rsidR="003B0F82" w:rsidRDefault="004270E6" w:rsidP="003B0F82">
      <w:pPr>
        <w:spacing w:after="0"/>
        <w:rPr>
          <w:lang w:bidi="en-US"/>
        </w:rPr>
      </w:pPr>
      <w:r>
        <w:rPr>
          <w:lang w:bidi="en-US"/>
        </w:rPr>
        <w:t>[MCAT@0];</w:t>
      </w:r>
      <w:r w:rsidR="003B0F82" w:rsidRPr="0037408B">
        <w:rPr>
          <w:lang w:bidi="en-US"/>
        </w:rPr>
        <w:br/>
        <w:t>z_</w:t>
      </w:r>
      <w:r w:rsidR="003B0F82">
        <w:rPr>
          <w:lang w:bidi="en-US"/>
        </w:rPr>
        <w:t>vr z_ps z_ws z_bs;</w:t>
      </w:r>
      <w:r w:rsidR="003B0F82">
        <w:rPr>
          <w:lang w:bidi="en-US"/>
        </w:rPr>
        <w:br/>
      </w:r>
      <w:r w:rsidR="003B0F82">
        <w:rPr>
          <w:lang w:bidi="en-US"/>
        </w:rPr>
        <w:br/>
        <w:t>MODEL HIGH:</w:t>
      </w:r>
    </w:p>
    <w:p w14:paraId="28517C57" w14:textId="77777777" w:rsidR="004270E6" w:rsidRPr="00704CA6" w:rsidRDefault="004270E6" w:rsidP="004270E6">
      <w:pPr>
        <w:spacing w:after="0"/>
        <w:rPr>
          <w:color w:val="008000"/>
        </w:rPr>
      </w:pPr>
      <w:r w:rsidRPr="00704CA6">
        <w:rPr>
          <w:color w:val="008000"/>
        </w:rPr>
        <w:t>!Factor loadings for items other than marker variable (see above) freely estimated across groups</w:t>
      </w:r>
    </w:p>
    <w:p w14:paraId="591BEB06" w14:textId="77777777" w:rsidR="004270E6" w:rsidRDefault="004270E6" w:rsidP="004270E6">
      <w:pPr>
        <w:spacing w:after="0"/>
      </w:pPr>
      <w:r>
        <w:t>MCAT BY z_ps z_ws z_bs;</w:t>
      </w:r>
    </w:p>
    <w:p w14:paraId="1F1421B8" w14:textId="77777777" w:rsidR="004270E6" w:rsidRPr="00704CA6" w:rsidRDefault="004270E6" w:rsidP="004270E6">
      <w:pPr>
        <w:spacing w:after="0"/>
        <w:rPr>
          <w:color w:val="008000"/>
        </w:rPr>
      </w:pPr>
      <w:r w:rsidRPr="00704CA6">
        <w:rPr>
          <w:color w:val="008000"/>
        </w:rPr>
        <w:t xml:space="preserve">!Latent factor variance estimated, but constrained to equality across groups as label, lv1, is the </w:t>
      </w:r>
    </w:p>
    <w:p w14:paraId="625E4FD5" w14:textId="77777777" w:rsidR="004270E6" w:rsidRPr="0037408B" w:rsidRDefault="004270E6" w:rsidP="004270E6">
      <w:pPr>
        <w:spacing w:after="0"/>
        <w:rPr>
          <w:color w:val="008000"/>
          <w:lang w:bidi="en-US"/>
        </w:rPr>
      </w:pPr>
      <w:r w:rsidRPr="00704CA6">
        <w:rPr>
          <w:color w:val="008000"/>
        </w:rPr>
        <w:t xml:space="preserve">!same in each group </w:t>
      </w:r>
    </w:p>
    <w:p w14:paraId="57297CDD" w14:textId="77777777" w:rsidR="004270E6" w:rsidRDefault="004270E6" w:rsidP="004270E6">
      <w:pPr>
        <w:spacing w:after="0"/>
        <w:rPr>
          <w:lang w:bidi="en-US"/>
        </w:rPr>
      </w:pPr>
      <w:r>
        <w:rPr>
          <w:lang w:bidi="en-US"/>
        </w:rPr>
        <w:t>MCAT (lv1)</w:t>
      </w:r>
      <w:r w:rsidRPr="0037408B">
        <w:rPr>
          <w:lang w:bidi="en-US"/>
        </w:rPr>
        <w:t>;</w:t>
      </w:r>
    </w:p>
    <w:p w14:paraId="61FAEE10" w14:textId="77777777" w:rsidR="004270E6" w:rsidRDefault="004270E6" w:rsidP="004270E6">
      <w:pPr>
        <w:spacing w:after="0"/>
        <w:rPr>
          <w:lang w:bidi="en-US"/>
        </w:rPr>
      </w:pPr>
      <w:r>
        <w:rPr>
          <w:lang w:bidi="en-US"/>
        </w:rPr>
        <w:t xml:space="preserve"> </w:t>
      </w:r>
    </w:p>
    <w:p w14:paraId="68F08A6C" w14:textId="728BC156" w:rsidR="003B0F82" w:rsidRDefault="003B0F82" w:rsidP="004270E6">
      <w:pPr>
        <w:spacing w:after="0"/>
        <w:rPr>
          <w:lang w:bidi="en-US"/>
        </w:rPr>
      </w:pPr>
      <w:r>
        <w:rPr>
          <w:lang w:bidi="en-US"/>
        </w:rPr>
        <w:t>[z_vr z_ps z_ws z_bs];</w:t>
      </w:r>
    </w:p>
    <w:p w14:paraId="6EFB3064" w14:textId="76850529" w:rsidR="003B0F82" w:rsidRDefault="003B0F82" w:rsidP="003B0F82">
      <w:pPr>
        <w:spacing w:after="0"/>
      </w:pPr>
      <w:r w:rsidRPr="0037408B">
        <w:rPr>
          <w:lang w:bidi="en-US"/>
        </w:rPr>
        <w:t>[MCAT@0];</w:t>
      </w:r>
      <w:r w:rsidRPr="0037408B">
        <w:rPr>
          <w:lang w:bidi="en-US"/>
        </w:rPr>
        <w:br/>
        <w:t>z_vr z_ps z_ws z_bs;</w:t>
      </w:r>
    </w:p>
    <w:p w14:paraId="357C6065" w14:textId="77777777" w:rsidR="003B0F82" w:rsidRDefault="003B0F82" w:rsidP="003B0F82">
      <w:pPr>
        <w:spacing w:after="0"/>
      </w:pPr>
    </w:p>
    <w:p w14:paraId="4ABC9111" w14:textId="77777777" w:rsidR="00246A64" w:rsidRDefault="00246A64" w:rsidP="00246A64">
      <w:pPr>
        <w:spacing w:after="0"/>
      </w:pPr>
      <w:r>
        <w:rPr>
          <w:color w:val="0000FF"/>
        </w:rPr>
        <w:t>OUTPUT:</w:t>
      </w:r>
      <w:r>
        <w:t xml:space="preserve"> SAMPSTAT STDYX CINTERVAL RESIDUAL TECH1;</w:t>
      </w:r>
      <w:r w:rsidRPr="00283883">
        <w:t xml:space="preserve"> </w:t>
      </w:r>
    </w:p>
    <w:p w14:paraId="3F16151D" w14:textId="77777777" w:rsidR="00246A64" w:rsidRDefault="00246A64" w:rsidP="00246A64">
      <w:pPr>
        <w:spacing w:after="0"/>
        <w:rPr>
          <w:color w:val="008000"/>
        </w:rPr>
      </w:pPr>
    </w:p>
    <w:p w14:paraId="4D34CE81" w14:textId="77777777" w:rsidR="00246A64" w:rsidRDefault="00246A64" w:rsidP="00246A64">
      <w:pPr>
        <w:spacing w:after="0"/>
        <w:rPr>
          <w:color w:val="0000FF"/>
        </w:rPr>
      </w:pPr>
      <w:r w:rsidRPr="00283883">
        <w:rPr>
          <w:color w:val="0000FF"/>
        </w:rPr>
        <w:t>PLOT:</w:t>
      </w:r>
      <w:r>
        <w:rPr>
          <w:color w:val="0000FF"/>
        </w:rPr>
        <w:t xml:space="preserve"> </w:t>
      </w:r>
    </w:p>
    <w:p w14:paraId="7DE303F3" w14:textId="77777777" w:rsidR="00246A64" w:rsidRDefault="00246A64" w:rsidP="00246A64">
      <w:pPr>
        <w:spacing w:after="0"/>
      </w:pPr>
      <w:r w:rsidRPr="005A6A8B">
        <w:t>SERIES = z_vr z_ps z_ws z_bs(*);</w:t>
      </w:r>
      <w:r w:rsidRPr="005A6A8B">
        <w:br/>
        <w:t>TYPE IS PLOT3;</w:t>
      </w:r>
    </w:p>
    <w:p w14:paraId="091B805C" w14:textId="77777777" w:rsidR="00246A64" w:rsidRDefault="00246A64" w:rsidP="00246A64">
      <w:pPr>
        <w:spacing w:after="0"/>
      </w:pPr>
    </w:p>
    <w:p w14:paraId="3096B5FA" w14:textId="77777777" w:rsidR="001A7A68" w:rsidRDefault="001A7A68" w:rsidP="0037408B">
      <w:pPr>
        <w:spacing w:after="0"/>
        <w:rPr>
          <w:lang w:bidi="en-US"/>
        </w:rPr>
      </w:pPr>
    </w:p>
    <w:p w14:paraId="30278422" w14:textId="77777777" w:rsidR="001A7A68" w:rsidRDefault="001A7A68" w:rsidP="0037408B">
      <w:pPr>
        <w:spacing w:after="0"/>
        <w:rPr>
          <w:lang w:bidi="en-US"/>
        </w:rPr>
      </w:pPr>
    </w:p>
    <w:p w14:paraId="751534D5" w14:textId="77777777" w:rsidR="00B326C8" w:rsidRDefault="00B326C8">
      <w:pPr>
        <w:rPr>
          <w:color w:val="0000FF"/>
        </w:rPr>
      </w:pPr>
      <w:r>
        <w:rPr>
          <w:color w:val="0000FF"/>
        </w:rPr>
        <w:br w:type="page"/>
      </w:r>
    </w:p>
    <w:p w14:paraId="7704E450" w14:textId="094D49CF" w:rsidR="001A7A68" w:rsidRDefault="001A7A68" w:rsidP="001A7A68">
      <w:pPr>
        <w:spacing w:after="0"/>
      </w:pPr>
      <w:r w:rsidRPr="0042235D">
        <w:rPr>
          <w:color w:val="0000FF"/>
        </w:rPr>
        <w:lastRenderedPageBreak/>
        <w:t>TITLE:</w:t>
      </w:r>
      <w:r>
        <w:t xml:space="preserve"> Model 5 – Metric + Uniqueness + Factor Variance Invariance</w:t>
      </w:r>
    </w:p>
    <w:p w14:paraId="1A872E62" w14:textId="77777777" w:rsidR="000443F1" w:rsidRPr="00BE7DD5" w:rsidRDefault="000443F1" w:rsidP="000443F1">
      <w:pPr>
        <w:spacing w:after="0"/>
        <w:rPr>
          <w:i/>
        </w:rPr>
      </w:pPr>
      <w:r>
        <w:rPr>
          <w:i/>
        </w:rPr>
        <w:t>NB. All DATA, VARIABLE, and ANALYSIS commands are carried over from Model 1</w:t>
      </w:r>
    </w:p>
    <w:p w14:paraId="3EB0FFE4" w14:textId="77777777" w:rsidR="000443F1" w:rsidRDefault="000443F1" w:rsidP="0037408B">
      <w:pPr>
        <w:spacing w:after="0"/>
        <w:rPr>
          <w:lang w:bidi="en-US"/>
        </w:rPr>
      </w:pPr>
    </w:p>
    <w:p w14:paraId="14F7CA8D" w14:textId="77777777" w:rsidR="000443F1" w:rsidRPr="0042235D" w:rsidRDefault="000443F1" w:rsidP="000443F1">
      <w:pPr>
        <w:spacing w:after="0"/>
        <w:rPr>
          <w:color w:val="0000FF"/>
        </w:rPr>
      </w:pPr>
      <w:r w:rsidRPr="0042235D">
        <w:rPr>
          <w:color w:val="0000FF"/>
        </w:rPr>
        <w:t>MODEL:</w:t>
      </w:r>
    </w:p>
    <w:p w14:paraId="01224769" w14:textId="77777777" w:rsidR="000443F1" w:rsidRDefault="000443F1" w:rsidP="000443F1">
      <w:pPr>
        <w:spacing w:after="0"/>
      </w:pPr>
      <w:r>
        <w:t>MCAT BY *z_vr z_ps z_ws z_bs;</w:t>
      </w:r>
    </w:p>
    <w:p w14:paraId="1B1A45DD" w14:textId="77777777" w:rsidR="000443F1" w:rsidRDefault="000443F1" w:rsidP="000443F1">
      <w:pPr>
        <w:spacing w:after="0"/>
      </w:pPr>
      <w:r>
        <w:t xml:space="preserve">MCAT@1; </w:t>
      </w:r>
    </w:p>
    <w:p w14:paraId="59F6E409" w14:textId="77777777" w:rsidR="000443F1" w:rsidRDefault="000443F1" w:rsidP="000443F1">
      <w:pPr>
        <w:spacing w:after="0"/>
        <w:rPr>
          <w:lang w:bidi="en-US"/>
        </w:rPr>
      </w:pPr>
    </w:p>
    <w:p w14:paraId="46ED8AB6" w14:textId="7482917F" w:rsidR="000443F1" w:rsidRDefault="000443F1" w:rsidP="000443F1">
      <w:pPr>
        <w:spacing w:after="0"/>
        <w:rPr>
          <w:color w:val="008000"/>
          <w:lang w:bidi="en-US"/>
        </w:rPr>
      </w:pPr>
      <w:r w:rsidRPr="0037408B">
        <w:rPr>
          <w:lang w:bidi="en-US"/>
        </w:rPr>
        <w:t>MODEL LOW:</w:t>
      </w:r>
      <w:r w:rsidRPr="0037408B">
        <w:rPr>
          <w:lang w:bidi="en-US"/>
        </w:rPr>
        <w:br/>
      </w:r>
      <w:r>
        <w:rPr>
          <w:color w:val="008000"/>
          <w:lang w:bidi="en-US"/>
        </w:rPr>
        <w:t>!Combine constraints implemented in Models 2, 3, and 4</w:t>
      </w:r>
    </w:p>
    <w:p w14:paraId="6F970DD0" w14:textId="21EF4DA6" w:rsidR="000443F1" w:rsidRDefault="000443F1" w:rsidP="000443F1">
      <w:pPr>
        <w:spacing w:after="0"/>
        <w:rPr>
          <w:color w:val="008000"/>
          <w:lang w:bidi="en-US"/>
        </w:rPr>
      </w:pPr>
      <w:r>
        <w:rPr>
          <w:color w:val="008000"/>
          <w:lang w:bidi="en-US"/>
        </w:rPr>
        <w:t>!Constrain factor loadings to equality across groups by commenting out factor loadings</w:t>
      </w:r>
    </w:p>
    <w:p w14:paraId="10F9D34F" w14:textId="77777777" w:rsidR="000443F1" w:rsidRPr="0037408B" w:rsidRDefault="000443F1" w:rsidP="000443F1">
      <w:pPr>
        <w:spacing w:after="0"/>
        <w:rPr>
          <w:color w:val="008000"/>
          <w:lang w:bidi="en-US"/>
        </w:rPr>
      </w:pPr>
      <w:r w:rsidRPr="009A50FA">
        <w:rPr>
          <w:color w:val="008000"/>
          <w:lang w:bidi="en-US"/>
        </w:rPr>
        <w:t>!MCAT BY *z_vr z_ps z_ws z_bs;</w:t>
      </w:r>
      <w:r w:rsidRPr="009A50FA">
        <w:rPr>
          <w:color w:val="008000"/>
          <w:lang w:bidi="en-US"/>
        </w:rPr>
        <w:br/>
      </w:r>
      <w:r w:rsidRPr="0037408B">
        <w:rPr>
          <w:color w:val="008000"/>
          <w:lang w:bidi="en-US"/>
        </w:rPr>
        <w:t xml:space="preserve">!Latent variable variance </w:t>
      </w:r>
      <w:r>
        <w:rPr>
          <w:color w:val="008000"/>
          <w:lang w:bidi="en-US"/>
        </w:rPr>
        <w:t xml:space="preserve">still </w:t>
      </w:r>
      <w:r w:rsidRPr="0037408B">
        <w:rPr>
          <w:color w:val="008000"/>
          <w:lang w:bidi="en-US"/>
        </w:rPr>
        <w:t xml:space="preserve">fixed at 1 </w:t>
      </w:r>
      <w:r>
        <w:rPr>
          <w:color w:val="008000"/>
          <w:lang w:bidi="en-US"/>
        </w:rPr>
        <w:t>in referent group</w:t>
      </w:r>
    </w:p>
    <w:p w14:paraId="5B2C4328" w14:textId="5358D827" w:rsidR="000443F1" w:rsidRDefault="000443F1" w:rsidP="000443F1">
      <w:pPr>
        <w:spacing w:after="0"/>
        <w:rPr>
          <w:lang w:bidi="en-US"/>
        </w:rPr>
      </w:pPr>
      <w:r>
        <w:rPr>
          <w:lang w:bidi="en-US"/>
        </w:rPr>
        <w:t>MCAT@1;</w:t>
      </w:r>
      <w:r w:rsidRPr="0037408B">
        <w:rPr>
          <w:lang w:bidi="en-US"/>
        </w:rPr>
        <w:br/>
        <w:t>[z_vr z_ps z_ws z_bs];</w:t>
      </w:r>
    </w:p>
    <w:p w14:paraId="5E90AE33" w14:textId="77777777" w:rsidR="000443F1" w:rsidRDefault="000443F1" w:rsidP="000443F1">
      <w:pPr>
        <w:spacing w:after="0"/>
        <w:rPr>
          <w:color w:val="008000"/>
          <w:lang w:bidi="en-US"/>
        </w:rPr>
      </w:pPr>
      <w:r w:rsidRPr="0037408B">
        <w:rPr>
          <w:lang w:bidi="en-US"/>
        </w:rPr>
        <w:t xml:space="preserve"> [MCAT@0];</w:t>
      </w:r>
      <w:r w:rsidRPr="0037408B">
        <w:rPr>
          <w:lang w:bidi="en-US"/>
        </w:rPr>
        <w:br/>
      </w:r>
      <w:r w:rsidRPr="001934F3">
        <w:rPr>
          <w:color w:val="008000"/>
          <w:lang w:bidi="en-US"/>
        </w:rPr>
        <w:t>!</w:t>
      </w:r>
      <w:r>
        <w:rPr>
          <w:color w:val="008000"/>
          <w:lang w:bidi="en-US"/>
        </w:rPr>
        <w:t xml:space="preserve">Constrain residual variances to equality across groups by assigning an arbitrary label to each </w:t>
      </w:r>
    </w:p>
    <w:p w14:paraId="4C193DFB" w14:textId="6F77D376" w:rsidR="000443F1" w:rsidRDefault="000443F1" w:rsidP="000443F1">
      <w:pPr>
        <w:spacing w:after="0"/>
        <w:rPr>
          <w:lang w:bidi="en-US"/>
        </w:rPr>
      </w:pPr>
      <w:r>
        <w:rPr>
          <w:color w:val="008000"/>
          <w:lang w:bidi="en-US"/>
        </w:rPr>
        <w:t>!uniqueness estimate</w:t>
      </w:r>
      <w:r w:rsidRPr="0037408B">
        <w:rPr>
          <w:lang w:bidi="en-US"/>
        </w:rPr>
        <w:br/>
        <w:t>z_</w:t>
      </w:r>
      <w:r>
        <w:rPr>
          <w:lang w:bidi="en-US"/>
        </w:rPr>
        <w:t>vr z_ps z_ws z_bs (v1-v4);</w:t>
      </w:r>
      <w:r>
        <w:rPr>
          <w:lang w:bidi="en-US"/>
        </w:rPr>
        <w:br/>
      </w:r>
      <w:r>
        <w:rPr>
          <w:lang w:bidi="en-US"/>
        </w:rPr>
        <w:br/>
        <w:t>MODEL HIGH:</w:t>
      </w:r>
    </w:p>
    <w:p w14:paraId="4D54CB6F" w14:textId="77777777" w:rsidR="000443F1" w:rsidRPr="00F26D61" w:rsidRDefault="000443F1" w:rsidP="000443F1">
      <w:pPr>
        <w:spacing w:after="0"/>
        <w:rPr>
          <w:color w:val="008000"/>
          <w:lang w:bidi="en-US"/>
        </w:rPr>
      </w:pPr>
      <w:r w:rsidRPr="00F26D61">
        <w:rPr>
          <w:color w:val="008000"/>
          <w:lang w:bidi="en-US"/>
        </w:rPr>
        <w:t xml:space="preserve">!Fix latent factor variance at 1, in conjunction with constraining factor loadings to equality (as </w:t>
      </w:r>
    </w:p>
    <w:p w14:paraId="490D2ECD" w14:textId="77777777" w:rsidR="000443F1" w:rsidRDefault="000443F1" w:rsidP="000443F1">
      <w:pPr>
        <w:spacing w:after="0"/>
        <w:rPr>
          <w:lang w:bidi="en-US"/>
        </w:rPr>
      </w:pPr>
      <w:r w:rsidRPr="00F26D61">
        <w:rPr>
          <w:color w:val="008000"/>
          <w:lang w:bidi="en-US"/>
        </w:rPr>
        <w:t xml:space="preserve">!they are </w:t>
      </w:r>
      <w:r>
        <w:rPr>
          <w:color w:val="008000"/>
          <w:lang w:bidi="en-US"/>
        </w:rPr>
        <w:t>not specified here)</w:t>
      </w:r>
    </w:p>
    <w:p w14:paraId="60178A24" w14:textId="19C94145" w:rsidR="000443F1" w:rsidRDefault="000443F1" w:rsidP="000443F1">
      <w:pPr>
        <w:spacing w:after="0"/>
        <w:rPr>
          <w:lang w:bidi="en-US"/>
        </w:rPr>
      </w:pPr>
      <w:r>
        <w:rPr>
          <w:lang w:bidi="en-US"/>
        </w:rPr>
        <w:t>MCAT@1</w:t>
      </w:r>
      <w:r w:rsidRPr="0037408B">
        <w:rPr>
          <w:lang w:bidi="en-US"/>
        </w:rPr>
        <w:t>;</w:t>
      </w:r>
      <w:r w:rsidRPr="0037408B">
        <w:rPr>
          <w:lang w:bidi="en-US"/>
        </w:rPr>
        <w:br/>
      </w:r>
      <w:r w:rsidRPr="0037408B">
        <w:rPr>
          <w:lang w:bidi="en-US"/>
        </w:rPr>
        <w:br/>
      </w:r>
      <w:r>
        <w:rPr>
          <w:lang w:bidi="en-US"/>
        </w:rPr>
        <w:t>[z_vr z_ps z_ws z_bs];</w:t>
      </w:r>
    </w:p>
    <w:p w14:paraId="7B2D3CC3" w14:textId="77777777" w:rsidR="000443F1" w:rsidRDefault="000443F1" w:rsidP="000443F1">
      <w:pPr>
        <w:spacing w:after="0"/>
        <w:rPr>
          <w:lang w:bidi="en-US"/>
        </w:rPr>
      </w:pPr>
      <w:r w:rsidRPr="0037408B">
        <w:rPr>
          <w:lang w:bidi="en-US"/>
        </w:rPr>
        <w:t>[MCAT@0];</w:t>
      </w:r>
    </w:p>
    <w:p w14:paraId="72D74135" w14:textId="11811202" w:rsidR="000443F1" w:rsidRDefault="000443F1" w:rsidP="000443F1">
      <w:pPr>
        <w:spacing w:after="0"/>
      </w:pPr>
      <w:r w:rsidRPr="0037408B">
        <w:rPr>
          <w:lang w:bidi="en-US"/>
        </w:rPr>
        <w:br/>
        <w:t>z_</w:t>
      </w:r>
      <w:r>
        <w:rPr>
          <w:lang w:bidi="en-US"/>
        </w:rPr>
        <w:t>vr z_ps z_ws z_bs (v1-v4);</w:t>
      </w:r>
    </w:p>
    <w:p w14:paraId="1EDDBE3C" w14:textId="77777777" w:rsidR="00246A64" w:rsidRDefault="00246A64" w:rsidP="0037408B">
      <w:pPr>
        <w:spacing w:after="0"/>
        <w:rPr>
          <w:lang w:bidi="en-US"/>
        </w:rPr>
      </w:pPr>
    </w:p>
    <w:p w14:paraId="0B5FDB5D" w14:textId="77777777" w:rsidR="00246A64" w:rsidRDefault="00246A64" w:rsidP="00246A64">
      <w:pPr>
        <w:spacing w:after="0"/>
      </w:pPr>
      <w:r>
        <w:rPr>
          <w:color w:val="0000FF"/>
        </w:rPr>
        <w:t>OUTPUT:</w:t>
      </w:r>
      <w:r>
        <w:t xml:space="preserve"> SAMPSTAT STDYX CINTERVAL RESIDUAL TECH1;</w:t>
      </w:r>
      <w:r w:rsidRPr="00283883">
        <w:t xml:space="preserve"> </w:t>
      </w:r>
    </w:p>
    <w:p w14:paraId="776F3867" w14:textId="77777777" w:rsidR="00246A64" w:rsidRDefault="00246A64" w:rsidP="00246A64">
      <w:pPr>
        <w:spacing w:after="0"/>
        <w:rPr>
          <w:color w:val="008000"/>
        </w:rPr>
      </w:pPr>
    </w:p>
    <w:p w14:paraId="00D3BB69" w14:textId="77777777" w:rsidR="00246A64" w:rsidRDefault="00246A64" w:rsidP="00246A64">
      <w:pPr>
        <w:spacing w:after="0"/>
        <w:rPr>
          <w:color w:val="0000FF"/>
        </w:rPr>
      </w:pPr>
      <w:r w:rsidRPr="00283883">
        <w:rPr>
          <w:color w:val="0000FF"/>
        </w:rPr>
        <w:t>PLOT:</w:t>
      </w:r>
      <w:r>
        <w:rPr>
          <w:color w:val="0000FF"/>
        </w:rPr>
        <w:t xml:space="preserve"> </w:t>
      </w:r>
    </w:p>
    <w:p w14:paraId="55C96583" w14:textId="77777777" w:rsidR="00246A64" w:rsidRDefault="00246A64" w:rsidP="00246A64">
      <w:pPr>
        <w:spacing w:after="0"/>
      </w:pPr>
      <w:r w:rsidRPr="005A6A8B">
        <w:t>SERIES = z_vr z_ps z_ws z_bs(*);</w:t>
      </w:r>
      <w:r w:rsidRPr="005A6A8B">
        <w:br/>
        <w:t>TYPE IS PLOT3;</w:t>
      </w:r>
    </w:p>
    <w:p w14:paraId="2A483F8A" w14:textId="77777777" w:rsidR="00246A64" w:rsidRDefault="00246A64" w:rsidP="00246A64">
      <w:pPr>
        <w:spacing w:after="0"/>
      </w:pPr>
    </w:p>
    <w:p w14:paraId="14CC65FD" w14:textId="4AEDC650" w:rsidR="00E9599D" w:rsidRDefault="00E9599D" w:rsidP="0037408B">
      <w:pPr>
        <w:spacing w:after="0"/>
      </w:pPr>
      <w:r>
        <w:rPr>
          <w:lang w:bidi="en-US"/>
        </w:rPr>
        <w:br w:type="page"/>
      </w:r>
    </w:p>
    <w:p w14:paraId="3A638245" w14:textId="77777777" w:rsidR="00E9599D" w:rsidRPr="00956EFB" w:rsidRDefault="00E9599D" w:rsidP="0037408B">
      <w:pPr>
        <w:spacing w:after="0"/>
        <w:ind w:left="522" w:hanging="522"/>
        <w:rPr>
          <w:b/>
        </w:rPr>
      </w:pPr>
      <w:r w:rsidRPr="00956EFB">
        <w:rPr>
          <w:b/>
        </w:rPr>
        <w:lastRenderedPageBreak/>
        <w:t>References</w:t>
      </w:r>
    </w:p>
    <w:p w14:paraId="1689563A" w14:textId="77777777" w:rsidR="00E9599D" w:rsidRDefault="00E9599D" w:rsidP="0037408B">
      <w:pPr>
        <w:spacing w:after="0"/>
        <w:ind w:left="522" w:hanging="522"/>
        <w:rPr>
          <w:bCs/>
        </w:rPr>
      </w:pPr>
      <w:r w:rsidRPr="00047313">
        <w:rPr>
          <w:bCs/>
        </w:rPr>
        <w:t>Bauer, D.</w:t>
      </w:r>
      <w:r>
        <w:rPr>
          <w:bCs/>
        </w:rPr>
        <w:t xml:space="preserve"> </w:t>
      </w:r>
      <w:r w:rsidRPr="00047313">
        <w:rPr>
          <w:bCs/>
        </w:rPr>
        <w:t xml:space="preserve">J. (2016). A more general model for testing measurement invariance and differential item functioning. </w:t>
      </w:r>
      <w:r w:rsidRPr="00047313">
        <w:rPr>
          <w:bCs/>
          <w:i/>
          <w:iCs/>
        </w:rPr>
        <w:t>Psychological Methods</w:t>
      </w:r>
      <w:r>
        <w:rPr>
          <w:bCs/>
        </w:rPr>
        <w:t xml:space="preserve">, </w:t>
      </w:r>
      <w:r w:rsidRPr="00B4205C">
        <w:rPr>
          <w:bCs/>
          <w:i/>
        </w:rPr>
        <w:t>22</w:t>
      </w:r>
      <w:r>
        <w:rPr>
          <w:bCs/>
        </w:rPr>
        <w:t>, 507-526.</w:t>
      </w:r>
    </w:p>
    <w:p w14:paraId="28862B9C" w14:textId="77777777" w:rsidR="00E9599D" w:rsidRPr="00C36F85" w:rsidRDefault="00E9599D" w:rsidP="0037408B">
      <w:pPr>
        <w:spacing w:after="0"/>
        <w:ind w:left="522" w:hanging="522"/>
      </w:pPr>
      <w:r w:rsidRPr="00C36F85">
        <w:t xml:space="preserve">Kass, R. E., &amp; Raftery, A. E. (1995). Bayes factors. </w:t>
      </w:r>
      <w:r w:rsidRPr="00C36F85">
        <w:rPr>
          <w:i/>
        </w:rPr>
        <w:t>Journal of the American Statistical Association</w:t>
      </w:r>
      <w:r w:rsidRPr="00C36F85">
        <w:t xml:space="preserve">, </w:t>
      </w:r>
      <w:r w:rsidRPr="00C36F85">
        <w:rPr>
          <w:i/>
        </w:rPr>
        <w:t>90</w:t>
      </w:r>
      <w:r w:rsidRPr="00C36F85">
        <w:t>, 773</w:t>
      </w:r>
      <w:r>
        <w:t>-</w:t>
      </w:r>
      <w:r w:rsidRPr="00C36F85">
        <w:t>795.</w:t>
      </w:r>
    </w:p>
    <w:p w14:paraId="4618BCB5" w14:textId="77777777" w:rsidR="002A0BB0" w:rsidRDefault="002A0BB0" w:rsidP="0037408B">
      <w:pPr>
        <w:spacing w:after="0"/>
        <w:ind w:left="522" w:hanging="522"/>
        <w:rPr>
          <w:bCs/>
        </w:rPr>
      </w:pPr>
      <w:r w:rsidRPr="00E42935">
        <w:rPr>
          <w:bCs/>
        </w:rPr>
        <w:t>Muthén, L.K., &amp; Muthén, B. (2012). M</w:t>
      </w:r>
      <w:r w:rsidRPr="00E42935">
        <w:rPr>
          <w:bCs/>
          <w:i/>
        </w:rPr>
        <w:t xml:space="preserve">plus User’s Guide </w:t>
      </w:r>
      <w:r w:rsidRPr="00E42935">
        <w:rPr>
          <w:bCs/>
        </w:rPr>
        <w:t>(7</w:t>
      </w:r>
      <w:r w:rsidRPr="00E42935">
        <w:rPr>
          <w:bCs/>
          <w:vertAlign w:val="superscript"/>
        </w:rPr>
        <w:t>th</w:t>
      </w:r>
      <w:r w:rsidRPr="00E42935">
        <w:rPr>
          <w:bCs/>
        </w:rPr>
        <w:t xml:space="preserve"> ed.). Los Angeles, CA: Muthén &amp; Muthén.</w:t>
      </w:r>
    </w:p>
    <w:p w14:paraId="3E0C3FE6" w14:textId="77777777" w:rsidR="002A0BB0" w:rsidRDefault="002A0BB0" w:rsidP="0037408B">
      <w:pPr>
        <w:spacing w:after="0"/>
        <w:ind w:left="522" w:hanging="522"/>
      </w:pPr>
      <w:r w:rsidRPr="00411A8B">
        <w:rPr>
          <w:bCs/>
        </w:rPr>
        <w:t>Mu</w:t>
      </w:r>
      <w:r>
        <w:rPr>
          <w:bCs/>
        </w:rPr>
        <w:t xml:space="preserve">thén, L. K., and Muthén, B. O. (2015). </w:t>
      </w:r>
      <w:r w:rsidRPr="00411A8B">
        <w:rPr>
          <w:bCs/>
        </w:rPr>
        <w:t>M</w:t>
      </w:r>
      <w:r w:rsidRPr="00411A8B">
        <w:rPr>
          <w:bCs/>
          <w:i/>
        </w:rPr>
        <w:t>plus</w:t>
      </w:r>
      <w:r>
        <w:rPr>
          <w:bCs/>
        </w:rPr>
        <w:t xml:space="preserve"> 7.4. [Computer program].</w:t>
      </w:r>
      <w:r w:rsidRPr="00411A8B">
        <w:rPr>
          <w:bCs/>
        </w:rPr>
        <w:t xml:space="preserve"> Los</w:t>
      </w:r>
      <w:r>
        <w:rPr>
          <w:bCs/>
        </w:rPr>
        <w:t xml:space="preserve"> Angeles, CA: Muthén &amp; Muthén</w:t>
      </w:r>
      <w:r w:rsidRPr="00411A8B">
        <w:rPr>
          <w:bCs/>
        </w:rPr>
        <w:t>.</w:t>
      </w:r>
    </w:p>
    <w:p w14:paraId="2469883C" w14:textId="77777777" w:rsidR="002A0BB0" w:rsidRDefault="002A0BB0" w:rsidP="0037408B">
      <w:pPr>
        <w:spacing w:after="0"/>
        <w:ind w:left="522" w:hanging="522"/>
      </w:pPr>
      <w:r w:rsidRPr="00D75504">
        <w:t>Satorra, A., &amp; Bentler, P.M. (1994). Corrections to test statistics and standard errors in covariance structure analysis. In A. von Eye &amp; C.C. Clogg (Eds.) </w:t>
      </w:r>
      <w:r w:rsidRPr="00D75504">
        <w:rPr>
          <w:i/>
          <w:iCs/>
        </w:rPr>
        <w:t>Latent variables analysis: applications for developmental research</w:t>
      </w:r>
      <w:r w:rsidRPr="00D75504">
        <w:t> (pp</w:t>
      </w:r>
      <w:r>
        <w:t xml:space="preserve">. 399–419). Thousand Oaks: Sage. </w:t>
      </w:r>
    </w:p>
    <w:p w14:paraId="7F9C379D" w14:textId="77777777" w:rsidR="002A0BB0" w:rsidRPr="00D75504" w:rsidRDefault="002A0BB0" w:rsidP="0037408B">
      <w:pPr>
        <w:spacing w:after="0"/>
        <w:ind w:left="522" w:hanging="522"/>
      </w:pPr>
      <w:r w:rsidRPr="00D75504">
        <w:t>Satorra, A., &amp; Bentler, P.M. (2001). A scaled difference chi-square test statistic for moment structure analysis. </w:t>
      </w:r>
      <w:r w:rsidRPr="00D75504">
        <w:rPr>
          <w:i/>
          <w:iCs/>
        </w:rPr>
        <w:t>Psychometrika</w:t>
      </w:r>
      <w:r w:rsidRPr="00D75504">
        <w:t>, </w:t>
      </w:r>
      <w:r w:rsidRPr="00D75504">
        <w:rPr>
          <w:i/>
          <w:iCs/>
        </w:rPr>
        <w:t>66</w:t>
      </w:r>
      <w:r w:rsidRPr="00D75504">
        <w:t>, 507</w:t>
      </w:r>
      <w:r>
        <w:t>-5</w:t>
      </w:r>
      <w:r w:rsidRPr="00D75504">
        <w:t>14.</w:t>
      </w:r>
    </w:p>
    <w:p w14:paraId="6C7E0A71" w14:textId="7AFA09C9" w:rsidR="004B7A6A" w:rsidRPr="002A0BB0" w:rsidRDefault="002A0BB0" w:rsidP="0037408B">
      <w:pPr>
        <w:spacing w:after="0"/>
        <w:ind w:left="522" w:hanging="522"/>
        <w:rPr>
          <w:bCs/>
        </w:rPr>
      </w:pPr>
      <w:r w:rsidRPr="002A0BB0">
        <w:rPr>
          <w:bCs/>
        </w:rPr>
        <w:t xml:space="preserve">Tucker-Drob, E. M. (2009). Differentiation of cognitive abilities across the life span. </w:t>
      </w:r>
      <w:r w:rsidRPr="002A0BB0">
        <w:rPr>
          <w:bCs/>
          <w:i/>
        </w:rPr>
        <w:t>Developmental Psychology</w:t>
      </w:r>
      <w:r w:rsidRPr="002A0BB0">
        <w:rPr>
          <w:bCs/>
        </w:rPr>
        <w:t xml:space="preserve">, </w:t>
      </w:r>
      <w:r w:rsidRPr="002A0BB0">
        <w:rPr>
          <w:bCs/>
          <w:i/>
        </w:rPr>
        <w:t>45</w:t>
      </w:r>
      <w:r w:rsidRPr="002A0BB0">
        <w:rPr>
          <w:bCs/>
        </w:rPr>
        <w:t>, 1097-1118.</w:t>
      </w:r>
    </w:p>
    <w:sectPr w:rsidR="004B7A6A" w:rsidRPr="002A0BB0" w:rsidSect="00804F13">
      <w:headerReference w:type="default" r:id="rId10"/>
      <w:pgSz w:w="12240" w:h="15840"/>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D34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8D2B" w14:textId="77777777" w:rsidR="003B08B8" w:rsidRDefault="003B08B8" w:rsidP="00316D8C">
      <w:pPr>
        <w:spacing w:after="0"/>
      </w:pPr>
      <w:r>
        <w:separator/>
      </w:r>
    </w:p>
  </w:endnote>
  <w:endnote w:type="continuationSeparator" w:id="0">
    <w:p w14:paraId="0461F2FE" w14:textId="77777777" w:rsidR="003B08B8" w:rsidRDefault="003B08B8" w:rsidP="00316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91E15" w14:textId="77777777" w:rsidR="003B08B8" w:rsidRDefault="003B08B8" w:rsidP="00316D8C">
      <w:pPr>
        <w:spacing w:after="0"/>
      </w:pPr>
      <w:r>
        <w:separator/>
      </w:r>
    </w:p>
  </w:footnote>
  <w:footnote w:type="continuationSeparator" w:id="0">
    <w:p w14:paraId="213E74A8" w14:textId="77777777" w:rsidR="003B08B8" w:rsidRDefault="003B08B8" w:rsidP="00316D8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177B" w14:textId="08948FFC" w:rsidR="003B0F82" w:rsidRDefault="003B0F82" w:rsidP="00316D8C">
    <w:pPr>
      <w:pStyle w:val="Header"/>
      <w:tabs>
        <w:tab w:val="clear" w:pos="8640"/>
        <w:tab w:val="right" w:pos="9360"/>
      </w:tabs>
    </w:pPr>
    <w:r>
      <w:t>MCAT DIFFERENTIATION – SUPPLEMENTAL MATERIAL</w:t>
    </w:r>
    <w:r>
      <w:tab/>
    </w:r>
    <w:r>
      <w:rPr>
        <w:rStyle w:val="PageNumber"/>
      </w:rPr>
      <w:fldChar w:fldCharType="begin"/>
    </w:r>
    <w:r>
      <w:rPr>
        <w:rStyle w:val="PageNumber"/>
      </w:rPr>
      <w:instrText xml:space="preserve"> PAGE </w:instrText>
    </w:r>
    <w:r>
      <w:rPr>
        <w:rStyle w:val="PageNumber"/>
      </w:rPr>
      <w:fldChar w:fldCharType="separate"/>
    </w:r>
    <w:r w:rsidR="00E56F86">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437"/>
    <w:multiLevelType w:val="hybridMultilevel"/>
    <w:tmpl w:val="55BC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D5DDB"/>
    <w:multiLevelType w:val="hybridMultilevel"/>
    <w:tmpl w:val="5D528FEC"/>
    <w:lvl w:ilvl="0" w:tplc="DC1A6C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8C"/>
    <w:rsid w:val="0003620D"/>
    <w:rsid w:val="000443F1"/>
    <w:rsid w:val="0005594C"/>
    <w:rsid w:val="0005654B"/>
    <w:rsid w:val="00072FED"/>
    <w:rsid w:val="000F3ED5"/>
    <w:rsid w:val="00112906"/>
    <w:rsid w:val="001934F3"/>
    <w:rsid w:val="001A7A68"/>
    <w:rsid w:val="001C7DE4"/>
    <w:rsid w:val="0024443E"/>
    <w:rsid w:val="00246A64"/>
    <w:rsid w:val="00283883"/>
    <w:rsid w:val="002A0BB0"/>
    <w:rsid w:val="002C5374"/>
    <w:rsid w:val="002D17F4"/>
    <w:rsid w:val="00307878"/>
    <w:rsid w:val="00316D8C"/>
    <w:rsid w:val="00317C42"/>
    <w:rsid w:val="003301BF"/>
    <w:rsid w:val="0037408B"/>
    <w:rsid w:val="003A17D4"/>
    <w:rsid w:val="003A18D3"/>
    <w:rsid w:val="003B08B8"/>
    <w:rsid w:val="003B0F82"/>
    <w:rsid w:val="003B2E9B"/>
    <w:rsid w:val="003C1924"/>
    <w:rsid w:val="003E2349"/>
    <w:rsid w:val="003E7DC4"/>
    <w:rsid w:val="004151D3"/>
    <w:rsid w:val="0041566D"/>
    <w:rsid w:val="004270E6"/>
    <w:rsid w:val="00427878"/>
    <w:rsid w:val="004429DC"/>
    <w:rsid w:val="004461F6"/>
    <w:rsid w:val="00453838"/>
    <w:rsid w:val="00485AD3"/>
    <w:rsid w:val="00496578"/>
    <w:rsid w:val="004B7A6A"/>
    <w:rsid w:val="004E4943"/>
    <w:rsid w:val="0051527C"/>
    <w:rsid w:val="00535397"/>
    <w:rsid w:val="00544441"/>
    <w:rsid w:val="00562B0A"/>
    <w:rsid w:val="005A6A8B"/>
    <w:rsid w:val="006175D5"/>
    <w:rsid w:val="006906B6"/>
    <w:rsid w:val="006B73CA"/>
    <w:rsid w:val="006C4055"/>
    <w:rsid w:val="00704CA6"/>
    <w:rsid w:val="00707DF8"/>
    <w:rsid w:val="00711EBD"/>
    <w:rsid w:val="007371B1"/>
    <w:rsid w:val="00772DE2"/>
    <w:rsid w:val="00782AC5"/>
    <w:rsid w:val="007B32DE"/>
    <w:rsid w:val="007E3AC4"/>
    <w:rsid w:val="00804F13"/>
    <w:rsid w:val="00817BE2"/>
    <w:rsid w:val="00834823"/>
    <w:rsid w:val="00846CB0"/>
    <w:rsid w:val="00855D7E"/>
    <w:rsid w:val="00863F5C"/>
    <w:rsid w:val="008C4C7D"/>
    <w:rsid w:val="00943EBB"/>
    <w:rsid w:val="00967428"/>
    <w:rsid w:val="00971C75"/>
    <w:rsid w:val="0097568F"/>
    <w:rsid w:val="00986E0A"/>
    <w:rsid w:val="009A50FA"/>
    <w:rsid w:val="009D17BD"/>
    <w:rsid w:val="00A2222C"/>
    <w:rsid w:val="00A66AD0"/>
    <w:rsid w:val="00A90F55"/>
    <w:rsid w:val="00AB6649"/>
    <w:rsid w:val="00AF6160"/>
    <w:rsid w:val="00B326C8"/>
    <w:rsid w:val="00B41B94"/>
    <w:rsid w:val="00B45093"/>
    <w:rsid w:val="00B46E08"/>
    <w:rsid w:val="00B7313D"/>
    <w:rsid w:val="00B97692"/>
    <w:rsid w:val="00BA7B52"/>
    <w:rsid w:val="00BC2A7A"/>
    <w:rsid w:val="00BD384B"/>
    <w:rsid w:val="00BE7DD5"/>
    <w:rsid w:val="00BF7173"/>
    <w:rsid w:val="00CA4DD9"/>
    <w:rsid w:val="00CB3B37"/>
    <w:rsid w:val="00CB661B"/>
    <w:rsid w:val="00D06902"/>
    <w:rsid w:val="00DD1C35"/>
    <w:rsid w:val="00E47076"/>
    <w:rsid w:val="00E56F86"/>
    <w:rsid w:val="00E64D88"/>
    <w:rsid w:val="00E9599D"/>
    <w:rsid w:val="00EE29EA"/>
    <w:rsid w:val="00F072BC"/>
    <w:rsid w:val="00F113DC"/>
    <w:rsid w:val="00F26D61"/>
    <w:rsid w:val="00F51F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8C"/>
    <w:pPr>
      <w:ind w:left="720"/>
      <w:contextualSpacing/>
    </w:pPr>
  </w:style>
  <w:style w:type="table" w:styleId="TableGrid">
    <w:name w:val="Table Grid"/>
    <w:basedOn w:val="TableNormal"/>
    <w:uiPriority w:val="59"/>
    <w:rsid w:val="00316D8C"/>
    <w:pPr>
      <w:spacing w:after="0"/>
    </w:pPr>
    <w:rPr>
      <w:rFonts w:eastAsiaTheme="minorHAns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D8C"/>
    <w:pPr>
      <w:tabs>
        <w:tab w:val="center" w:pos="4320"/>
        <w:tab w:val="right" w:pos="8640"/>
      </w:tabs>
      <w:spacing w:after="0"/>
    </w:pPr>
  </w:style>
  <w:style w:type="character" w:customStyle="1" w:styleId="HeaderChar">
    <w:name w:val="Header Char"/>
    <w:basedOn w:val="DefaultParagraphFont"/>
    <w:link w:val="Header"/>
    <w:uiPriority w:val="99"/>
    <w:rsid w:val="00316D8C"/>
  </w:style>
  <w:style w:type="paragraph" w:styleId="Footer">
    <w:name w:val="footer"/>
    <w:basedOn w:val="Normal"/>
    <w:link w:val="FooterChar"/>
    <w:uiPriority w:val="99"/>
    <w:unhideWhenUsed/>
    <w:rsid w:val="00316D8C"/>
    <w:pPr>
      <w:tabs>
        <w:tab w:val="center" w:pos="4320"/>
        <w:tab w:val="right" w:pos="8640"/>
      </w:tabs>
      <w:spacing w:after="0"/>
    </w:pPr>
  </w:style>
  <w:style w:type="character" w:customStyle="1" w:styleId="FooterChar">
    <w:name w:val="Footer Char"/>
    <w:basedOn w:val="DefaultParagraphFont"/>
    <w:link w:val="Footer"/>
    <w:uiPriority w:val="99"/>
    <w:rsid w:val="00316D8C"/>
  </w:style>
  <w:style w:type="character" w:styleId="PageNumber">
    <w:name w:val="page number"/>
    <w:basedOn w:val="DefaultParagraphFont"/>
    <w:uiPriority w:val="99"/>
    <w:semiHidden/>
    <w:unhideWhenUsed/>
    <w:rsid w:val="00316D8C"/>
  </w:style>
  <w:style w:type="paragraph" w:styleId="BalloonText">
    <w:name w:val="Balloon Text"/>
    <w:basedOn w:val="Normal"/>
    <w:link w:val="BalloonTextChar"/>
    <w:uiPriority w:val="99"/>
    <w:semiHidden/>
    <w:unhideWhenUsed/>
    <w:rsid w:val="00855D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D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6AD0"/>
    <w:rPr>
      <w:sz w:val="18"/>
      <w:szCs w:val="18"/>
    </w:rPr>
  </w:style>
  <w:style w:type="paragraph" w:styleId="CommentText">
    <w:name w:val="annotation text"/>
    <w:basedOn w:val="Normal"/>
    <w:link w:val="CommentTextChar"/>
    <w:uiPriority w:val="99"/>
    <w:semiHidden/>
    <w:unhideWhenUsed/>
    <w:rsid w:val="00A66AD0"/>
  </w:style>
  <w:style w:type="character" w:customStyle="1" w:styleId="CommentTextChar">
    <w:name w:val="Comment Text Char"/>
    <w:basedOn w:val="DefaultParagraphFont"/>
    <w:link w:val="CommentText"/>
    <w:uiPriority w:val="99"/>
    <w:semiHidden/>
    <w:rsid w:val="00A66AD0"/>
  </w:style>
  <w:style w:type="paragraph" w:styleId="CommentSubject">
    <w:name w:val="annotation subject"/>
    <w:basedOn w:val="CommentText"/>
    <w:next w:val="CommentText"/>
    <w:link w:val="CommentSubjectChar"/>
    <w:uiPriority w:val="99"/>
    <w:semiHidden/>
    <w:unhideWhenUsed/>
    <w:rsid w:val="00A66AD0"/>
    <w:rPr>
      <w:b/>
      <w:bCs/>
      <w:sz w:val="20"/>
      <w:szCs w:val="20"/>
    </w:rPr>
  </w:style>
  <w:style w:type="character" w:customStyle="1" w:styleId="CommentSubjectChar">
    <w:name w:val="Comment Subject Char"/>
    <w:basedOn w:val="CommentTextChar"/>
    <w:link w:val="CommentSubject"/>
    <w:uiPriority w:val="99"/>
    <w:semiHidden/>
    <w:rsid w:val="00A66AD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8C"/>
    <w:pPr>
      <w:ind w:left="720"/>
      <w:contextualSpacing/>
    </w:pPr>
  </w:style>
  <w:style w:type="table" w:styleId="TableGrid">
    <w:name w:val="Table Grid"/>
    <w:basedOn w:val="TableNormal"/>
    <w:uiPriority w:val="59"/>
    <w:rsid w:val="00316D8C"/>
    <w:pPr>
      <w:spacing w:after="0"/>
    </w:pPr>
    <w:rPr>
      <w:rFonts w:eastAsiaTheme="minorHAns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6D8C"/>
    <w:pPr>
      <w:tabs>
        <w:tab w:val="center" w:pos="4320"/>
        <w:tab w:val="right" w:pos="8640"/>
      </w:tabs>
      <w:spacing w:after="0"/>
    </w:pPr>
  </w:style>
  <w:style w:type="character" w:customStyle="1" w:styleId="HeaderChar">
    <w:name w:val="Header Char"/>
    <w:basedOn w:val="DefaultParagraphFont"/>
    <w:link w:val="Header"/>
    <w:uiPriority w:val="99"/>
    <w:rsid w:val="00316D8C"/>
  </w:style>
  <w:style w:type="paragraph" w:styleId="Footer">
    <w:name w:val="footer"/>
    <w:basedOn w:val="Normal"/>
    <w:link w:val="FooterChar"/>
    <w:uiPriority w:val="99"/>
    <w:unhideWhenUsed/>
    <w:rsid w:val="00316D8C"/>
    <w:pPr>
      <w:tabs>
        <w:tab w:val="center" w:pos="4320"/>
        <w:tab w:val="right" w:pos="8640"/>
      </w:tabs>
      <w:spacing w:after="0"/>
    </w:pPr>
  </w:style>
  <w:style w:type="character" w:customStyle="1" w:styleId="FooterChar">
    <w:name w:val="Footer Char"/>
    <w:basedOn w:val="DefaultParagraphFont"/>
    <w:link w:val="Footer"/>
    <w:uiPriority w:val="99"/>
    <w:rsid w:val="00316D8C"/>
  </w:style>
  <w:style w:type="character" w:styleId="PageNumber">
    <w:name w:val="page number"/>
    <w:basedOn w:val="DefaultParagraphFont"/>
    <w:uiPriority w:val="99"/>
    <w:semiHidden/>
    <w:unhideWhenUsed/>
    <w:rsid w:val="00316D8C"/>
  </w:style>
  <w:style w:type="paragraph" w:styleId="BalloonText">
    <w:name w:val="Balloon Text"/>
    <w:basedOn w:val="Normal"/>
    <w:link w:val="BalloonTextChar"/>
    <w:uiPriority w:val="99"/>
    <w:semiHidden/>
    <w:unhideWhenUsed/>
    <w:rsid w:val="00855D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D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6AD0"/>
    <w:rPr>
      <w:sz w:val="18"/>
      <w:szCs w:val="18"/>
    </w:rPr>
  </w:style>
  <w:style w:type="paragraph" w:styleId="CommentText">
    <w:name w:val="annotation text"/>
    <w:basedOn w:val="Normal"/>
    <w:link w:val="CommentTextChar"/>
    <w:uiPriority w:val="99"/>
    <w:semiHidden/>
    <w:unhideWhenUsed/>
    <w:rsid w:val="00A66AD0"/>
  </w:style>
  <w:style w:type="character" w:customStyle="1" w:styleId="CommentTextChar">
    <w:name w:val="Comment Text Char"/>
    <w:basedOn w:val="DefaultParagraphFont"/>
    <w:link w:val="CommentText"/>
    <w:uiPriority w:val="99"/>
    <w:semiHidden/>
    <w:rsid w:val="00A66AD0"/>
  </w:style>
  <w:style w:type="paragraph" w:styleId="CommentSubject">
    <w:name w:val="annotation subject"/>
    <w:basedOn w:val="CommentText"/>
    <w:next w:val="CommentText"/>
    <w:link w:val="CommentSubjectChar"/>
    <w:uiPriority w:val="99"/>
    <w:semiHidden/>
    <w:unhideWhenUsed/>
    <w:rsid w:val="00A66AD0"/>
    <w:rPr>
      <w:b/>
      <w:bCs/>
      <w:sz w:val="20"/>
      <w:szCs w:val="20"/>
    </w:rPr>
  </w:style>
  <w:style w:type="character" w:customStyle="1" w:styleId="CommentSubjectChar">
    <w:name w:val="Comment Subject Char"/>
    <w:basedOn w:val="CommentTextChar"/>
    <w:link w:val="CommentSubject"/>
    <w:uiPriority w:val="99"/>
    <w:semiHidden/>
    <w:rsid w:val="00A66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1630">
      <w:bodyDiv w:val="1"/>
      <w:marLeft w:val="0"/>
      <w:marRight w:val="0"/>
      <w:marTop w:val="0"/>
      <w:marBottom w:val="0"/>
      <w:divBdr>
        <w:top w:val="none" w:sz="0" w:space="0" w:color="auto"/>
        <w:left w:val="none" w:sz="0" w:space="0" w:color="auto"/>
        <w:bottom w:val="none" w:sz="0" w:space="0" w:color="auto"/>
        <w:right w:val="none" w:sz="0" w:space="0" w:color="auto"/>
      </w:divBdr>
    </w:div>
    <w:div w:id="648749354">
      <w:bodyDiv w:val="1"/>
      <w:marLeft w:val="0"/>
      <w:marRight w:val="0"/>
      <w:marTop w:val="0"/>
      <w:marBottom w:val="0"/>
      <w:divBdr>
        <w:top w:val="none" w:sz="0" w:space="0" w:color="auto"/>
        <w:left w:val="none" w:sz="0" w:space="0" w:color="auto"/>
        <w:bottom w:val="none" w:sz="0" w:space="0" w:color="auto"/>
        <w:right w:val="none" w:sz="0" w:space="0" w:color="auto"/>
      </w:divBdr>
    </w:div>
    <w:div w:id="1365863773">
      <w:bodyDiv w:val="1"/>
      <w:marLeft w:val="0"/>
      <w:marRight w:val="0"/>
      <w:marTop w:val="0"/>
      <w:marBottom w:val="0"/>
      <w:divBdr>
        <w:top w:val="none" w:sz="0" w:space="0" w:color="auto"/>
        <w:left w:val="none" w:sz="0" w:space="0" w:color="auto"/>
        <w:bottom w:val="none" w:sz="0" w:space="0" w:color="auto"/>
        <w:right w:val="none" w:sz="0" w:space="0" w:color="auto"/>
      </w:divBdr>
    </w:div>
    <w:div w:id="1619333143">
      <w:bodyDiv w:val="1"/>
      <w:marLeft w:val="0"/>
      <w:marRight w:val="0"/>
      <w:marTop w:val="0"/>
      <w:marBottom w:val="0"/>
      <w:divBdr>
        <w:top w:val="none" w:sz="0" w:space="0" w:color="auto"/>
        <w:left w:val="none" w:sz="0" w:space="0" w:color="auto"/>
        <w:bottom w:val="none" w:sz="0" w:space="0" w:color="auto"/>
        <w:right w:val="none" w:sz="0" w:space="0" w:color="auto"/>
      </w:divBdr>
    </w:div>
    <w:div w:id="1831944364">
      <w:bodyDiv w:val="1"/>
      <w:marLeft w:val="0"/>
      <w:marRight w:val="0"/>
      <w:marTop w:val="0"/>
      <w:marBottom w:val="0"/>
      <w:divBdr>
        <w:top w:val="none" w:sz="0" w:space="0" w:color="auto"/>
        <w:left w:val="none" w:sz="0" w:space="0" w:color="auto"/>
        <w:bottom w:val="none" w:sz="0" w:space="0" w:color="auto"/>
        <w:right w:val="none" w:sz="0" w:space="0" w:color="auto"/>
      </w:divBdr>
    </w:div>
    <w:div w:id="1974940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20</Pages>
  <Words>3028</Words>
  <Characters>17020</Characters>
  <Application>Microsoft Macintosh Word</Application>
  <DocSecurity>0</DocSecurity>
  <Lines>309</Lines>
  <Paragraphs>76</Paragraphs>
  <ScaleCrop>false</ScaleCrop>
  <Company>University of Western Ontario</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McLarnon</dc:creator>
  <cp:keywords/>
  <dc:description/>
  <cp:lastModifiedBy>Matt McLarnon</cp:lastModifiedBy>
  <cp:revision>69</cp:revision>
  <cp:lastPrinted>2017-10-31T20:03:00Z</cp:lastPrinted>
  <dcterms:created xsi:type="dcterms:W3CDTF">2017-10-31T03:25:00Z</dcterms:created>
  <dcterms:modified xsi:type="dcterms:W3CDTF">2017-11-07T00:46:00Z</dcterms:modified>
</cp:coreProperties>
</file>